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A04B" w14:textId="09DE2E1B" w:rsidR="0022555E" w:rsidRDefault="0022555E" w:rsidP="0022555E">
      <w:pPr>
        <w:tabs>
          <w:tab w:val="left" w:pos="1499"/>
          <w:tab w:val="left" w:pos="4180"/>
        </w:tabs>
        <w:spacing w:after="0"/>
        <w:rPr>
          <w:rFonts w:ascii="Arial" w:hAnsi="Arial" w:cs="Arial"/>
          <w:b/>
          <w:color w:val="000000"/>
          <w:kern w:val="2"/>
          <w:sz w:val="24"/>
          <w:lang w:val="en-US"/>
        </w:rPr>
      </w:pPr>
      <w:r>
        <w:rPr>
          <w:rFonts w:ascii="Arial" w:hAnsi="Arial" w:cs="Arial"/>
          <w:b/>
          <w:color w:val="000000"/>
          <w:kern w:val="2"/>
          <w:sz w:val="24"/>
          <w:lang w:val="en-US"/>
        </w:rPr>
        <w:t>3GPP TSG-RAN WG2 Meeting #11</w:t>
      </w:r>
      <w:r w:rsidR="000278A1">
        <w:rPr>
          <w:rFonts w:ascii="Arial" w:hAnsi="Arial" w:cs="Arial"/>
          <w:b/>
          <w:color w:val="000000"/>
          <w:kern w:val="2"/>
          <w:sz w:val="24"/>
          <w:lang w:val="en-US"/>
        </w:rPr>
        <w:t>7</w:t>
      </w:r>
      <w:r>
        <w:rPr>
          <w:rFonts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E526C3" w:rsidRPr="00E526C3">
        <w:rPr>
          <w:rFonts w:ascii="Arial" w:hAnsi="Arial" w:cs="Arial"/>
          <w:b/>
          <w:color w:val="000000"/>
          <w:kern w:val="2"/>
          <w:sz w:val="24"/>
          <w:lang w:val="en-US"/>
        </w:rPr>
        <w:t>R2-2203014</w:t>
      </w:r>
      <w:bookmarkStart w:id="0" w:name="_GoBack"/>
      <w:bookmarkEnd w:id="0"/>
    </w:p>
    <w:p w14:paraId="101B85BE" w14:textId="073FEA66" w:rsidR="0022555E" w:rsidRDefault="0022555E" w:rsidP="0022555E">
      <w:pPr>
        <w:tabs>
          <w:tab w:val="left" w:pos="567"/>
        </w:tabs>
        <w:spacing w:after="0"/>
        <w:rPr>
          <w:rFonts w:ascii="Arial" w:hAnsi="Arial" w:cs="Arial"/>
          <w:b/>
          <w:color w:val="000000"/>
          <w:kern w:val="2"/>
          <w:sz w:val="24"/>
          <w:lang w:val="en-US"/>
        </w:rPr>
      </w:pPr>
      <w:r>
        <w:rPr>
          <w:rFonts w:ascii="Arial" w:hAnsi="Arial" w:cs="Arial"/>
          <w:b/>
          <w:color w:val="000000"/>
          <w:kern w:val="2"/>
          <w:sz w:val="24"/>
          <w:lang w:val="en-US"/>
        </w:rPr>
        <w:t xml:space="preserve">Online, </w:t>
      </w:r>
      <w:r w:rsidR="000278A1">
        <w:rPr>
          <w:rFonts w:ascii="Arial" w:hAnsi="Arial" w:cs="Arial"/>
          <w:b/>
          <w:color w:val="000000"/>
          <w:kern w:val="2"/>
          <w:sz w:val="24"/>
          <w:lang w:val="en-US"/>
        </w:rPr>
        <w:t>21 Feb</w:t>
      </w:r>
      <w:r>
        <w:rPr>
          <w:rFonts w:ascii="Arial" w:hAnsi="Arial" w:cs="Arial"/>
          <w:b/>
          <w:color w:val="000000"/>
          <w:kern w:val="2"/>
          <w:sz w:val="24"/>
          <w:lang w:val="en-US"/>
        </w:rPr>
        <w:t xml:space="preserve"> – </w:t>
      </w:r>
      <w:r w:rsidR="000278A1">
        <w:rPr>
          <w:rFonts w:ascii="Arial" w:hAnsi="Arial" w:cs="Arial"/>
          <w:b/>
          <w:color w:val="000000"/>
          <w:kern w:val="2"/>
          <w:sz w:val="24"/>
          <w:lang w:val="en-US"/>
        </w:rPr>
        <w:t>03</w:t>
      </w:r>
      <w:r>
        <w:rPr>
          <w:rFonts w:ascii="Arial" w:hAnsi="Arial" w:cs="Arial"/>
          <w:b/>
          <w:color w:val="000000"/>
          <w:kern w:val="2"/>
          <w:sz w:val="24"/>
          <w:lang w:val="en-US"/>
        </w:rPr>
        <w:t xml:space="preserve"> </w:t>
      </w:r>
      <w:r w:rsidR="000278A1">
        <w:rPr>
          <w:rFonts w:ascii="Arial" w:hAnsi="Arial" w:cs="Arial"/>
          <w:b/>
          <w:color w:val="000000"/>
          <w:kern w:val="2"/>
          <w:sz w:val="24"/>
          <w:lang w:val="en-US"/>
        </w:rPr>
        <w:t>Mar</w:t>
      </w:r>
      <w:r>
        <w:rPr>
          <w:rFonts w:ascii="Arial" w:hAnsi="Arial" w:cs="Arial"/>
          <w:b/>
          <w:color w:val="000000"/>
          <w:kern w:val="2"/>
          <w:sz w:val="24"/>
          <w:lang w:val="en-US"/>
        </w:rPr>
        <w:t xml:space="preserve"> 2022</w:t>
      </w:r>
    </w:p>
    <w:p w14:paraId="205C6F8C" w14:textId="77777777" w:rsidR="0022555E" w:rsidRDefault="0022555E" w:rsidP="0022555E">
      <w:pPr>
        <w:tabs>
          <w:tab w:val="left" w:pos="567"/>
        </w:tabs>
        <w:spacing w:after="0"/>
        <w:rPr>
          <w:rFonts w:ascii="Arial" w:hAnsi="Arial" w:cs="Arial"/>
          <w:b/>
          <w:color w:val="000000"/>
          <w:kern w:val="2"/>
          <w:sz w:val="24"/>
          <w:lang w:val="en-US"/>
        </w:rPr>
      </w:pPr>
    </w:p>
    <w:p w14:paraId="0B105688" w14:textId="0AE67FAD" w:rsidR="00A67875" w:rsidRPr="007E01FA" w:rsidRDefault="00CB40E6" w:rsidP="0022555E">
      <w:pPr>
        <w:tabs>
          <w:tab w:val="left" w:pos="567"/>
        </w:tabs>
        <w:spacing w:after="60"/>
        <w:rPr>
          <w:b/>
          <w:lang w:val="en-US"/>
        </w:rPr>
      </w:pPr>
      <w:r w:rsidRPr="007E01FA">
        <w:rPr>
          <w:b/>
          <w:lang w:val="en-US"/>
        </w:rPr>
        <w:t>Agenda Item:</w:t>
      </w:r>
      <w:r w:rsidRPr="007E01FA">
        <w:rPr>
          <w:lang w:val="en-US"/>
        </w:rPr>
        <w:tab/>
      </w:r>
      <w:bookmarkStart w:id="1" w:name="Source"/>
      <w:bookmarkEnd w:id="1"/>
      <w:r w:rsidR="00F35990" w:rsidRPr="007E01FA">
        <w:rPr>
          <w:b/>
          <w:lang w:val="en-US"/>
        </w:rPr>
        <w:tab/>
      </w:r>
      <w:r w:rsidR="0031339F" w:rsidRPr="007E01FA">
        <w:rPr>
          <w:b/>
          <w:lang w:val="en-US"/>
        </w:rPr>
        <w:t>8.13.2.1</w:t>
      </w:r>
      <w:r w:rsidR="0031339F" w:rsidRPr="007E01FA">
        <w:rPr>
          <w:b/>
          <w:lang w:val="en-US"/>
        </w:rPr>
        <w:tab/>
        <w:t>Handover related SON aspects</w:t>
      </w:r>
    </w:p>
    <w:p w14:paraId="0CD447DF" w14:textId="77777777" w:rsidR="00CB40E6" w:rsidRPr="007E01FA" w:rsidRDefault="00F35990" w:rsidP="0019460F">
      <w:pPr>
        <w:tabs>
          <w:tab w:val="left" w:pos="567"/>
        </w:tabs>
        <w:spacing w:after="60"/>
      </w:pPr>
      <w:r w:rsidRPr="007E01FA">
        <w:rPr>
          <w:b/>
        </w:rPr>
        <w:t>Source:</w:t>
      </w:r>
      <w:r w:rsidR="00CB40E6" w:rsidRPr="007E01FA">
        <w:rPr>
          <w:b/>
        </w:rPr>
        <w:tab/>
      </w:r>
      <w:r w:rsidRPr="007E01FA">
        <w:rPr>
          <w:b/>
        </w:rPr>
        <w:tab/>
      </w:r>
      <w:r w:rsidRPr="007E01FA">
        <w:rPr>
          <w:b/>
        </w:rPr>
        <w:tab/>
      </w:r>
      <w:r w:rsidR="00985CA0" w:rsidRPr="007E01FA">
        <w:rPr>
          <w:b/>
        </w:rPr>
        <w:t>Huawei, HiSilicon</w:t>
      </w:r>
    </w:p>
    <w:p w14:paraId="46D5ECC9" w14:textId="43701F44" w:rsidR="00BD7C2A" w:rsidRPr="007E01FA" w:rsidRDefault="00CB40E6" w:rsidP="0019460F">
      <w:pPr>
        <w:tabs>
          <w:tab w:val="left" w:pos="567"/>
        </w:tabs>
        <w:spacing w:after="60"/>
      </w:pPr>
      <w:r w:rsidRPr="007E01FA">
        <w:rPr>
          <w:b/>
        </w:rPr>
        <w:t>Title:</w:t>
      </w:r>
      <w:r w:rsidR="00F35990" w:rsidRPr="007E01FA">
        <w:tab/>
      </w:r>
      <w:r w:rsidR="00F35990" w:rsidRPr="007E01FA">
        <w:tab/>
      </w:r>
      <w:r w:rsidR="00F35990" w:rsidRPr="007E01FA">
        <w:tab/>
      </w:r>
      <w:r w:rsidR="00F35990" w:rsidRPr="007E01FA">
        <w:tab/>
      </w:r>
      <w:r w:rsidR="00CE2678" w:rsidRPr="00CE2678">
        <w:rPr>
          <w:b/>
        </w:rPr>
        <w:t>Discussion on SHR related open issues</w:t>
      </w:r>
    </w:p>
    <w:p w14:paraId="17E9AC65" w14:textId="12216BCC" w:rsidR="004B3C92" w:rsidRPr="007E01FA" w:rsidRDefault="0019460F" w:rsidP="0019460F">
      <w:pPr>
        <w:tabs>
          <w:tab w:val="left" w:pos="567"/>
        </w:tabs>
        <w:spacing w:after="60"/>
      </w:pPr>
      <w:r w:rsidRPr="007E01FA">
        <w:rPr>
          <w:b/>
        </w:rPr>
        <w:t>WID/SID</w:t>
      </w:r>
      <w:r w:rsidR="004B3C92" w:rsidRPr="007E01FA">
        <w:rPr>
          <w:b/>
        </w:rPr>
        <w:t>:</w:t>
      </w:r>
      <w:r w:rsidR="004B3C92" w:rsidRPr="007E01FA">
        <w:rPr>
          <w:b/>
        </w:rPr>
        <w:tab/>
      </w:r>
      <w:r w:rsidR="004B3C92" w:rsidRPr="007E01FA">
        <w:rPr>
          <w:b/>
        </w:rPr>
        <w:tab/>
      </w:r>
      <w:r w:rsidR="004B3C92" w:rsidRPr="007E01FA">
        <w:rPr>
          <w:b/>
        </w:rPr>
        <w:tab/>
      </w:r>
      <w:r w:rsidR="00EE525E" w:rsidRPr="007E01FA">
        <w:rPr>
          <w:b/>
        </w:rPr>
        <w:t>NR_ENDC_SON_MDT_enh-Core</w:t>
      </w:r>
    </w:p>
    <w:p w14:paraId="7A875C34" w14:textId="77777777" w:rsidR="00D62905" w:rsidRPr="007E01FA" w:rsidRDefault="0019460F" w:rsidP="0019460F">
      <w:pPr>
        <w:tabs>
          <w:tab w:val="left" w:pos="567"/>
        </w:tabs>
        <w:spacing w:after="60"/>
        <w:rPr>
          <w:b/>
        </w:rPr>
      </w:pPr>
      <w:r w:rsidRPr="007E01FA">
        <w:rPr>
          <w:b/>
        </w:rPr>
        <w:t>Document for</w:t>
      </w:r>
      <w:r w:rsidR="00D62905" w:rsidRPr="007E01FA">
        <w:rPr>
          <w:b/>
        </w:rPr>
        <w:t>:</w:t>
      </w:r>
      <w:r w:rsidR="00D62905" w:rsidRPr="007E01FA">
        <w:rPr>
          <w:b/>
        </w:rPr>
        <w:tab/>
      </w:r>
      <w:r w:rsidR="00D62905" w:rsidRPr="007E01FA">
        <w:rPr>
          <w:b/>
        </w:rPr>
        <w:tab/>
      </w:r>
      <w:r w:rsidRPr="007E01FA">
        <w:rPr>
          <w:b/>
        </w:rPr>
        <w:t>Discussion and Decision</w:t>
      </w:r>
    </w:p>
    <w:p w14:paraId="35E93BF7" w14:textId="77777777" w:rsidR="00CB40E6" w:rsidRPr="007E01FA" w:rsidRDefault="00CB40E6" w:rsidP="00F35990">
      <w:pPr>
        <w:pBdr>
          <w:bottom w:val="single" w:sz="12" w:space="1" w:color="auto"/>
        </w:pBdr>
        <w:tabs>
          <w:tab w:val="left" w:pos="567"/>
        </w:tabs>
      </w:pPr>
    </w:p>
    <w:p w14:paraId="4FAE3CFC" w14:textId="77777777" w:rsidR="00CB40E6" w:rsidRPr="007E01FA" w:rsidRDefault="004F7FE5"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1</w:t>
      </w:r>
      <w:r w:rsidRPr="007E01FA">
        <w:rPr>
          <w:rFonts w:ascii="Times New Roman" w:eastAsia="Times New Roman" w:hAnsi="Times New Roman"/>
          <w:b w:val="0"/>
          <w:bCs w:val="0"/>
          <w:sz w:val="28"/>
          <w:szCs w:val="20"/>
        </w:rPr>
        <w:tab/>
      </w:r>
      <w:r w:rsidR="004B3C92" w:rsidRPr="007E01FA">
        <w:rPr>
          <w:rFonts w:ascii="Times New Roman" w:eastAsia="Times New Roman" w:hAnsi="Times New Roman"/>
          <w:b w:val="0"/>
          <w:bCs w:val="0"/>
          <w:sz w:val="28"/>
          <w:szCs w:val="20"/>
        </w:rPr>
        <w:t>Introduction</w:t>
      </w:r>
    </w:p>
    <w:p w14:paraId="75EE6C3F" w14:textId="3F6C5975" w:rsidR="00FF03BE" w:rsidRDefault="00A85093" w:rsidP="00EE525E">
      <w:pPr>
        <w:rPr>
          <w:color w:val="000000"/>
          <w:lang w:eastAsia="zh-CN"/>
        </w:rPr>
      </w:pPr>
      <w:r w:rsidRPr="007E01FA">
        <w:rPr>
          <w:rFonts w:eastAsia="宋体"/>
          <w:lang w:eastAsia="zh-CN"/>
        </w:rPr>
        <w:t xml:space="preserve">In previous </w:t>
      </w:r>
      <w:r w:rsidR="00FF03BE" w:rsidRPr="007E01FA">
        <w:rPr>
          <w:lang w:val="en-US" w:eastAsia="zh-CN"/>
        </w:rPr>
        <w:t>meeting, there were some agreements on the use cases and new parameters for handover related SON aspects</w:t>
      </w:r>
      <w:r w:rsidR="000921FF">
        <w:rPr>
          <w:lang w:val="en-US" w:eastAsia="zh-CN"/>
        </w:rPr>
        <w:t xml:space="preserve"> [1]</w:t>
      </w:r>
      <w:r w:rsidR="00FF03BE" w:rsidRPr="007E01FA">
        <w:rPr>
          <w:lang w:val="en-US" w:eastAsia="zh-CN"/>
        </w:rPr>
        <w:t>.</w:t>
      </w:r>
      <w:r w:rsidR="00EE525E" w:rsidRPr="007E01FA">
        <w:rPr>
          <w:lang w:val="en-US" w:eastAsia="zh-CN"/>
        </w:rPr>
        <w:t xml:space="preserve"> </w:t>
      </w:r>
      <w:r w:rsidR="00FF03BE" w:rsidRPr="007E01FA">
        <w:rPr>
          <w:color w:val="000000"/>
          <w:lang w:eastAsia="zh-CN"/>
        </w:rPr>
        <w:t>In this paper, we will discuss the remaining FFS for SHR</w:t>
      </w:r>
      <w:r w:rsidR="000921FF">
        <w:rPr>
          <w:color w:val="000000"/>
          <w:lang w:eastAsia="zh-CN"/>
        </w:rPr>
        <w:t xml:space="preserve"> </w:t>
      </w:r>
      <w:r w:rsidR="00FF03BE" w:rsidRPr="007E01FA">
        <w:rPr>
          <w:color w:val="000000"/>
          <w:lang w:eastAsia="zh-CN"/>
        </w:rPr>
        <w:t>and give our considerations on the potential solutions.</w:t>
      </w:r>
    </w:p>
    <w:p w14:paraId="1DEEE7B1" w14:textId="77777777" w:rsidR="00E66102" w:rsidRPr="00E66102" w:rsidRDefault="00E66102" w:rsidP="00E66102">
      <w:pPr>
        <w:rPr>
          <w:b/>
          <w:u w:val="single"/>
        </w:rPr>
      </w:pPr>
      <w:r w:rsidRPr="00E66102">
        <w:rPr>
          <w:b/>
          <w:u w:val="single"/>
        </w:rPr>
        <w:t>MRO (CHO RLF report + DAPS RLF report + SHR)</w:t>
      </w:r>
    </w:p>
    <w:p w14:paraId="18D7F4E5" w14:textId="77777777" w:rsidR="00E66102" w:rsidRPr="00760AFF" w:rsidRDefault="00E66102" w:rsidP="00E66102">
      <w:pPr>
        <w:overflowPunct/>
        <w:autoSpaceDE/>
        <w:autoSpaceDN/>
        <w:adjustRightInd/>
        <w:spacing w:after="0"/>
        <w:textAlignment w:val="auto"/>
        <w:rPr>
          <w:rFonts w:ascii="Arial" w:hAnsi="Arial" w:cs="Arial"/>
          <w:sz w:val="18"/>
          <w:szCs w:val="22"/>
          <w:lang w:val="en-US" w:eastAsia="zh-CN"/>
        </w:rPr>
      </w:pPr>
      <w:r w:rsidRPr="00760AFF">
        <w:rPr>
          <w:rFonts w:ascii="Arial" w:hAnsi="Arial" w:cs="Arial"/>
          <w:sz w:val="18"/>
          <w:szCs w:val="22"/>
          <w:lang w:val="en-US" w:eastAsia="zh-CN"/>
        </w:rPr>
        <w:t>Proposal 6    [</w:t>
      </w:r>
      <w:r w:rsidRPr="00760AFF">
        <w:rPr>
          <w:rFonts w:ascii="Calibri" w:hAnsi="Calibri" w:cs="Calibri"/>
          <w:b/>
          <w:bCs/>
          <w:sz w:val="18"/>
          <w:szCs w:val="22"/>
          <w:highlight w:val="cyan"/>
          <w:lang w:val="en-US" w:eastAsia="zh-CN"/>
        </w:rPr>
        <w:t>Company-tdoc</w:t>
      </w:r>
      <w:r w:rsidRPr="00760AFF">
        <w:rPr>
          <w:rFonts w:ascii="Arial" w:hAnsi="Arial" w:cs="Arial"/>
          <w:sz w:val="18"/>
          <w:szCs w:val="22"/>
          <w:lang w:val="en-US" w:eastAsia="zh-CN"/>
        </w:rPr>
        <w:t>] RAN2 to consider one or more of the following solutions to address the issue of SHR and RLF report are generated for the same HO:</w:t>
      </w:r>
    </w:p>
    <w:p w14:paraId="2FDAA7B2" w14:textId="77777777" w:rsidR="00E66102" w:rsidRPr="00760AFF" w:rsidRDefault="00E66102" w:rsidP="003300B7">
      <w:pPr>
        <w:numPr>
          <w:ilvl w:val="0"/>
          <w:numId w:val="5"/>
        </w:numPr>
        <w:overflowPunct/>
        <w:autoSpaceDE/>
        <w:autoSpaceDN/>
        <w:adjustRightInd/>
        <w:spacing w:after="0"/>
        <w:textAlignment w:val="auto"/>
        <w:rPr>
          <w:rFonts w:ascii="Arial" w:hAnsi="Arial" w:cs="Arial"/>
          <w:sz w:val="18"/>
          <w:szCs w:val="22"/>
          <w:lang w:val="sv-SE" w:eastAsia="zh-CN"/>
        </w:rPr>
      </w:pPr>
      <w:r w:rsidRPr="00760AFF">
        <w:rPr>
          <w:rFonts w:ascii="Arial" w:hAnsi="Arial" w:cs="Arial"/>
          <w:sz w:val="18"/>
          <w:szCs w:val="22"/>
          <w:lang w:val="sv-SE" w:eastAsia="zh-CN"/>
        </w:rPr>
        <w:t>Indicator in the RLF-Report (SHR) indicating that the SHR (RLF-Report) has been already sent to the network for this HO</w:t>
      </w:r>
    </w:p>
    <w:p w14:paraId="72601B79" w14:textId="77777777" w:rsidR="00E66102" w:rsidRPr="00760AFF" w:rsidRDefault="00E66102" w:rsidP="003300B7">
      <w:pPr>
        <w:numPr>
          <w:ilvl w:val="0"/>
          <w:numId w:val="5"/>
        </w:numPr>
        <w:overflowPunct/>
        <w:autoSpaceDE/>
        <w:autoSpaceDN/>
        <w:adjustRightInd/>
        <w:spacing w:after="0"/>
        <w:textAlignment w:val="auto"/>
        <w:rPr>
          <w:rFonts w:ascii="Arial" w:hAnsi="Arial" w:cs="Arial"/>
          <w:sz w:val="18"/>
          <w:szCs w:val="22"/>
          <w:lang w:val="sv-SE" w:eastAsia="zh-CN"/>
        </w:rPr>
      </w:pPr>
      <w:r w:rsidRPr="00760AFF">
        <w:rPr>
          <w:rFonts w:ascii="Arial" w:hAnsi="Arial" w:cs="Arial"/>
          <w:sz w:val="18"/>
          <w:szCs w:val="22"/>
          <w:lang w:val="sv-SE" w:eastAsia="zh-CN"/>
        </w:rPr>
        <w:t>Indicator in the RLF-Report (SHR) indicating that there is an SHR (RLF-Report) associated to the same HO</w:t>
      </w:r>
    </w:p>
    <w:p w14:paraId="6C0AD98E" w14:textId="77777777" w:rsidR="00E66102" w:rsidRPr="00760AFF" w:rsidRDefault="00E66102" w:rsidP="003300B7">
      <w:pPr>
        <w:numPr>
          <w:ilvl w:val="0"/>
          <w:numId w:val="5"/>
        </w:numPr>
        <w:overflowPunct/>
        <w:autoSpaceDE/>
        <w:autoSpaceDN/>
        <w:adjustRightInd/>
        <w:spacing w:after="0"/>
        <w:textAlignment w:val="auto"/>
        <w:rPr>
          <w:rFonts w:ascii="Arial" w:hAnsi="Arial" w:cs="Arial"/>
          <w:sz w:val="18"/>
          <w:szCs w:val="22"/>
          <w:lang w:val="sv-SE" w:eastAsia="zh-CN"/>
        </w:rPr>
      </w:pPr>
      <w:r w:rsidRPr="00760AFF">
        <w:rPr>
          <w:rFonts w:ascii="Arial" w:hAnsi="Arial" w:cs="Arial"/>
          <w:sz w:val="18"/>
          <w:szCs w:val="22"/>
          <w:lang w:val="sv-SE" w:eastAsia="zh-CN"/>
        </w:rPr>
        <w:t>C-RNTI to be included in the SHR, RLF-Report</w:t>
      </w:r>
    </w:p>
    <w:p w14:paraId="77490C4D" w14:textId="77777777" w:rsidR="00E66102" w:rsidRPr="00760AFF" w:rsidRDefault="00E66102" w:rsidP="003300B7">
      <w:pPr>
        <w:numPr>
          <w:ilvl w:val="0"/>
          <w:numId w:val="5"/>
        </w:numPr>
        <w:overflowPunct/>
        <w:autoSpaceDE/>
        <w:autoSpaceDN/>
        <w:adjustRightInd/>
        <w:spacing w:after="0"/>
        <w:textAlignment w:val="auto"/>
        <w:rPr>
          <w:rFonts w:ascii="Arial" w:hAnsi="Arial" w:cs="Arial"/>
          <w:sz w:val="18"/>
          <w:szCs w:val="22"/>
          <w:lang w:val="sv-SE" w:eastAsia="zh-CN"/>
        </w:rPr>
      </w:pPr>
      <w:r w:rsidRPr="00760AFF">
        <w:rPr>
          <w:rFonts w:ascii="Arial" w:hAnsi="Arial" w:cs="Arial"/>
          <w:sz w:val="18"/>
          <w:szCs w:val="22"/>
          <w:lang w:val="sv-SE" w:eastAsia="zh-CN"/>
        </w:rPr>
        <w:t>Timestamps in the SHR and RLF-Report to link them in time</w:t>
      </w:r>
    </w:p>
    <w:p w14:paraId="4869DF95" w14:textId="77777777" w:rsidR="00E66102" w:rsidRPr="00760AFF" w:rsidRDefault="00E66102" w:rsidP="003300B7">
      <w:pPr>
        <w:numPr>
          <w:ilvl w:val="0"/>
          <w:numId w:val="5"/>
        </w:numPr>
        <w:overflowPunct/>
        <w:autoSpaceDE/>
        <w:autoSpaceDN/>
        <w:adjustRightInd/>
        <w:spacing w:after="0"/>
        <w:textAlignment w:val="auto"/>
        <w:rPr>
          <w:rFonts w:ascii="Arial" w:hAnsi="Arial" w:cs="Arial"/>
          <w:sz w:val="18"/>
          <w:szCs w:val="22"/>
          <w:lang w:val="sv-SE" w:eastAsia="zh-CN"/>
        </w:rPr>
      </w:pPr>
      <w:r w:rsidRPr="00760AFF">
        <w:rPr>
          <w:rFonts w:ascii="Arial" w:hAnsi="Arial" w:cs="Arial"/>
          <w:sz w:val="18"/>
          <w:szCs w:val="22"/>
          <w:lang w:val="sv-SE" w:eastAsia="zh-CN"/>
        </w:rPr>
        <w:t>RLF-Report should be merged with the SHR if the SHR has not been sent yet at the moment of RLF-Report generation, or the SHR should be merged in the RLF-Report.</w:t>
      </w:r>
    </w:p>
    <w:p w14:paraId="20B3297A" w14:textId="77777777" w:rsidR="00E66102" w:rsidRPr="00760AFF" w:rsidRDefault="00E66102" w:rsidP="003300B7">
      <w:pPr>
        <w:numPr>
          <w:ilvl w:val="0"/>
          <w:numId w:val="5"/>
        </w:numPr>
        <w:overflowPunct/>
        <w:autoSpaceDE/>
        <w:autoSpaceDN/>
        <w:adjustRightInd/>
        <w:spacing w:after="0"/>
        <w:textAlignment w:val="auto"/>
        <w:rPr>
          <w:rFonts w:ascii="Arial" w:hAnsi="Arial" w:cs="Arial"/>
          <w:sz w:val="18"/>
          <w:szCs w:val="22"/>
          <w:lang w:val="sv-SE" w:eastAsia="zh-CN"/>
        </w:rPr>
      </w:pPr>
      <w:r w:rsidRPr="00760AFF">
        <w:rPr>
          <w:rFonts w:ascii="Arial" w:hAnsi="Arial" w:cs="Arial"/>
          <w:sz w:val="18"/>
          <w:szCs w:val="22"/>
          <w:lang w:val="sv-SE" w:eastAsia="zh-CN"/>
        </w:rPr>
        <w:t>If RLF occurs within a certain time window after the generation of the SHR, the SHR should be discarded if not yet transmitted</w:t>
      </w:r>
    </w:p>
    <w:p w14:paraId="71D94104" w14:textId="77777777" w:rsidR="00E66102" w:rsidRPr="00760AFF" w:rsidRDefault="00E66102" w:rsidP="00E66102">
      <w:pPr>
        <w:overflowPunct/>
        <w:autoSpaceDE/>
        <w:autoSpaceDN/>
        <w:adjustRightInd/>
        <w:spacing w:after="0"/>
        <w:textAlignment w:val="auto"/>
        <w:rPr>
          <w:rFonts w:ascii="Arial" w:hAnsi="Arial" w:cs="Arial"/>
          <w:sz w:val="18"/>
          <w:szCs w:val="22"/>
          <w:lang w:val="en-US" w:eastAsia="zh-CN"/>
        </w:rPr>
      </w:pPr>
      <w:r w:rsidRPr="00760AFF">
        <w:rPr>
          <w:rFonts w:ascii="Arial" w:hAnsi="Arial" w:cs="Arial"/>
          <w:sz w:val="18"/>
          <w:szCs w:val="22"/>
          <w:lang w:val="en-US" w:eastAsia="zh-CN"/>
        </w:rPr>
        <w:t>Proposal 11 [</w:t>
      </w:r>
      <w:r w:rsidRPr="00760AFF">
        <w:rPr>
          <w:rFonts w:ascii="Calibri" w:hAnsi="Calibri" w:cs="Calibri"/>
          <w:b/>
          <w:bCs/>
          <w:sz w:val="18"/>
          <w:szCs w:val="22"/>
          <w:highlight w:val="cyan"/>
          <w:lang w:val="en-US" w:eastAsia="zh-CN"/>
        </w:rPr>
        <w:t>Company-tdoc</w:t>
      </w:r>
      <w:r w:rsidRPr="00760AFF">
        <w:rPr>
          <w:rFonts w:ascii="Arial" w:hAnsi="Arial" w:cs="Arial"/>
          <w:sz w:val="18"/>
          <w:szCs w:val="22"/>
          <w:lang w:val="en-US" w:eastAsia="zh-CN"/>
        </w:rPr>
        <w:t>] Given that the T312 is associated to the measurement identity, RAN2 to discuss whether to clarify in the specification in which cases the SHR is generated, e.g. one of the following:</w:t>
      </w:r>
    </w:p>
    <w:p w14:paraId="36A02D71" w14:textId="77777777" w:rsidR="00E66102" w:rsidRPr="00760AFF" w:rsidRDefault="00E66102" w:rsidP="003300B7">
      <w:pPr>
        <w:numPr>
          <w:ilvl w:val="0"/>
          <w:numId w:val="6"/>
        </w:numPr>
        <w:overflowPunct/>
        <w:autoSpaceDE/>
        <w:autoSpaceDN/>
        <w:adjustRightInd/>
        <w:spacing w:after="0"/>
        <w:textAlignment w:val="auto"/>
        <w:rPr>
          <w:rFonts w:ascii="Arial" w:hAnsi="Arial" w:cs="Arial"/>
          <w:sz w:val="18"/>
          <w:szCs w:val="22"/>
          <w:lang w:val="sv-SE" w:eastAsia="zh-CN"/>
        </w:rPr>
      </w:pPr>
      <w:r w:rsidRPr="00760AFF">
        <w:rPr>
          <w:rFonts w:ascii="Arial" w:hAnsi="Arial" w:cs="Arial"/>
          <w:sz w:val="18"/>
          <w:szCs w:val="22"/>
          <w:lang w:val="sv-SE" w:eastAsia="zh-CN"/>
        </w:rPr>
        <w:t>The UE shall log the SHR always when a T312 is running for any measurement identity configured to the UE. In this case, the UE shall indicate which frequency related measurements had triggered the timer T312.</w:t>
      </w:r>
    </w:p>
    <w:p w14:paraId="39FC0C9C" w14:textId="77777777" w:rsidR="00E66102" w:rsidRPr="00760AFF" w:rsidRDefault="00E66102" w:rsidP="003300B7">
      <w:pPr>
        <w:numPr>
          <w:ilvl w:val="0"/>
          <w:numId w:val="6"/>
        </w:numPr>
        <w:overflowPunct/>
        <w:autoSpaceDE/>
        <w:autoSpaceDN/>
        <w:adjustRightInd/>
        <w:spacing w:after="0"/>
        <w:textAlignment w:val="auto"/>
        <w:rPr>
          <w:rFonts w:ascii="Arial" w:hAnsi="Arial" w:cs="Arial"/>
          <w:sz w:val="18"/>
          <w:szCs w:val="22"/>
          <w:lang w:val="sv-SE" w:eastAsia="zh-CN"/>
        </w:rPr>
      </w:pPr>
      <w:r w:rsidRPr="00760AFF">
        <w:rPr>
          <w:rFonts w:ascii="Arial" w:hAnsi="Arial" w:cs="Arial"/>
          <w:sz w:val="18"/>
          <w:szCs w:val="22"/>
          <w:lang w:val="sv-SE" w:eastAsia="zh-CN"/>
        </w:rPr>
        <w:t>The SHR shall be generated only if the T312 associated to the measurement identity associated to the target cell is running</w:t>
      </w:r>
    </w:p>
    <w:p w14:paraId="41C4B09C" w14:textId="77777777" w:rsidR="00E66102" w:rsidRPr="00760AFF" w:rsidRDefault="00E66102" w:rsidP="00E66102">
      <w:pPr>
        <w:overflowPunct/>
        <w:autoSpaceDE/>
        <w:autoSpaceDN/>
        <w:adjustRightInd/>
        <w:spacing w:after="0"/>
        <w:textAlignment w:val="auto"/>
        <w:rPr>
          <w:rFonts w:ascii="Arial" w:hAnsi="Arial" w:cs="Arial"/>
          <w:sz w:val="18"/>
          <w:szCs w:val="22"/>
          <w:lang w:val="en-US" w:eastAsia="zh-CN"/>
        </w:rPr>
      </w:pPr>
      <w:r w:rsidRPr="00760AFF">
        <w:rPr>
          <w:rFonts w:ascii="Arial" w:hAnsi="Arial" w:cs="Arial"/>
          <w:sz w:val="18"/>
          <w:szCs w:val="22"/>
          <w:lang w:val="en-US" w:eastAsia="zh-CN"/>
        </w:rPr>
        <w:t>Proposal 12 [</w:t>
      </w:r>
      <w:r w:rsidRPr="00760AFF">
        <w:rPr>
          <w:rFonts w:ascii="Calibri" w:hAnsi="Calibri" w:cs="Calibri"/>
          <w:b/>
          <w:bCs/>
          <w:sz w:val="18"/>
          <w:szCs w:val="22"/>
          <w:highlight w:val="cyan"/>
          <w:lang w:val="en-US" w:eastAsia="zh-CN"/>
        </w:rPr>
        <w:t>Company-tdoc</w:t>
      </w:r>
      <w:r w:rsidRPr="00760AFF">
        <w:rPr>
          <w:rFonts w:ascii="Arial" w:hAnsi="Arial" w:cs="Arial"/>
          <w:sz w:val="18"/>
          <w:szCs w:val="22"/>
          <w:lang w:val="en-US" w:eastAsia="zh-CN"/>
        </w:rPr>
        <w:t>] RAN2 to discuss whether the T312 threshold for the SHR generation should be configured per measurement identity or if that can be common for all measurement identities configured to the UE.</w:t>
      </w:r>
    </w:p>
    <w:p w14:paraId="29C7B924" w14:textId="77777777" w:rsidR="00CE2678" w:rsidRPr="007E01FA" w:rsidRDefault="00CE2678" w:rsidP="00CE2678">
      <w:pPr>
        <w:pBdr>
          <w:bottom w:val="single" w:sz="12" w:space="1" w:color="auto"/>
        </w:pBdr>
        <w:tabs>
          <w:tab w:val="left" w:pos="567"/>
        </w:tabs>
      </w:pPr>
    </w:p>
    <w:p w14:paraId="5B26C331" w14:textId="77777777" w:rsidR="00A31492" w:rsidRPr="004F59E4" w:rsidRDefault="00A31492" w:rsidP="004F59E4">
      <w:pPr>
        <w:pStyle w:val="af8"/>
        <w:jc w:val="left"/>
        <w:rPr>
          <w:rFonts w:ascii="Times New Roman" w:eastAsia="Times New Roman" w:hAnsi="Times New Roman"/>
          <w:b w:val="0"/>
          <w:bCs w:val="0"/>
          <w:szCs w:val="20"/>
        </w:rPr>
      </w:pPr>
      <w:r w:rsidRPr="004F59E4">
        <w:rPr>
          <w:rFonts w:ascii="Times New Roman" w:eastAsia="Times New Roman" w:hAnsi="Times New Roman"/>
          <w:b w:val="0"/>
          <w:bCs w:val="0"/>
          <w:szCs w:val="20"/>
        </w:rPr>
        <w:t>2</w:t>
      </w:r>
      <w:r w:rsidRPr="004F59E4">
        <w:rPr>
          <w:rFonts w:ascii="Times New Roman" w:eastAsia="Times New Roman" w:hAnsi="Times New Roman"/>
          <w:b w:val="0"/>
          <w:bCs w:val="0"/>
          <w:szCs w:val="20"/>
        </w:rPr>
        <w:tab/>
      </w:r>
      <w:r w:rsidR="006933B3" w:rsidRPr="004F59E4">
        <w:rPr>
          <w:rFonts w:ascii="Times New Roman" w:eastAsia="Times New Roman" w:hAnsi="Times New Roman"/>
          <w:b w:val="0"/>
          <w:bCs w:val="0"/>
          <w:szCs w:val="20"/>
        </w:rPr>
        <w:t>Discussion</w:t>
      </w:r>
    </w:p>
    <w:p w14:paraId="5FD7C87A" w14:textId="3AB0AA9B" w:rsidR="00A17854" w:rsidRPr="004F59E4" w:rsidRDefault="00A17854" w:rsidP="00CE2678">
      <w:pPr>
        <w:pStyle w:val="2"/>
        <w:rPr>
          <w:rFonts w:eastAsia="宋体"/>
          <w:lang w:eastAsia="zh-CN"/>
        </w:rPr>
      </w:pPr>
      <w:r w:rsidRPr="004F59E4">
        <w:rPr>
          <w:rFonts w:eastAsia="宋体"/>
          <w:lang w:eastAsia="zh-CN"/>
        </w:rPr>
        <w:lastRenderedPageBreak/>
        <w:t>2.</w:t>
      </w:r>
      <w:r w:rsidR="001B4ECC">
        <w:rPr>
          <w:rFonts w:eastAsia="宋体"/>
          <w:lang w:eastAsia="zh-CN"/>
        </w:rPr>
        <w:t>1</w:t>
      </w:r>
      <w:r w:rsidRPr="004F59E4">
        <w:rPr>
          <w:rFonts w:eastAsia="宋体"/>
          <w:lang w:eastAsia="zh-CN"/>
        </w:rPr>
        <w:t xml:space="preserve"> </w:t>
      </w:r>
      <w:r w:rsidR="00F428A8" w:rsidRPr="004F59E4">
        <w:rPr>
          <w:rFonts w:eastAsia="宋体"/>
          <w:lang w:eastAsia="zh-CN"/>
        </w:rPr>
        <w:t>SHR and RLF-Report being generated for same HO</w:t>
      </w:r>
    </w:p>
    <w:p w14:paraId="2D52536B" w14:textId="77777777" w:rsidR="004F59E4" w:rsidRPr="003663CC" w:rsidRDefault="004F59E4" w:rsidP="003663CC">
      <w:pPr>
        <w:rPr>
          <w:b/>
          <w:sz w:val="22"/>
          <w:u w:val="single"/>
        </w:rPr>
      </w:pPr>
      <w:r w:rsidRPr="003663CC">
        <w:rPr>
          <w:b/>
          <w:sz w:val="22"/>
          <w:u w:val="single"/>
        </w:rPr>
        <w:t>Issue#6: Solutions to resolve the issue of SHR and RLF report being generated for the same HO</w:t>
      </w:r>
    </w:p>
    <w:p w14:paraId="7806BD69" w14:textId="77777777" w:rsidR="00632857" w:rsidRPr="00632857" w:rsidRDefault="00632857" w:rsidP="00632857">
      <w:pPr>
        <w:overflowPunct/>
        <w:autoSpaceDE/>
        <w:autoSpaceDN/>
        <w:adjustRightInd/>
        <w:spacing w:after="0"/>
        <w:textAlignment w:val="auto"/>
        <w:rPr>
          <w:rFonts w:ascii="Arial" w:hAnsi="Arial" w:cs="Arial"/>
          <w:i/>
          <w:sz w:val="18"/>
          <w:szCs w:val="22"/>
          <w:u w:val="single"/>
          <w:lang w:val="en-US" w:eastAsia="zh-CN"/>
        </w:rPr>
      </w:pPr>
      <w:r w:rsidRPr="00632857">
        <w:rPr>
          <w:rFonts w:ascii="Arial" w:hAnsi="Arial" w:cs="Arial"/>
          <w:i/>
          <w:sz w:val="18"/>
          <w:szCs w:val="22"/>
          <w:u w:val="single"/>
          <w:lang w:val="en-US" w:eastAsia="zh-CN"/>
        </w:rPr>
        <w:t>Proposal 6    [</w:t>
      </w:r>
      <w:r w:rsidRPr="00632857">
        <w:rPr>
          <w:rFonts w:ascii="Calibri" w:hAnsi="Calibri" w:cs="Calibri"/>
          <w:bCs/>
          <w:i/>
          <w:sz w:val="18"/>
          <w:szCs w:val="22"/>
          <w:highlight w:val="cyan"/>
          <w:u w:val="single"/>
          <w:lang w:val="en-US" w:eastAsia="zh-CN"/>
        </w:rPr>
        <w:t>Company-tdoc</w:t>
      </w:r>
      <w:r w:rsidRPr="00632857">
        <w:rPr>
          <w:rFonts w:ascii="Arial" w:hAnsi="Arial" w:cs="Arial"/>
          <w:i/>
          <w:sz w:val="18"/>
          <w:szCs w:val="22"/>
          <w:u w:val="single"/>
          <w:lang w:val="en-US" w:eastAsia="zh-CN"/>
        </w:rPr>
        <w:t>] RAN2 to consider one or more of the following solutions to address the issue of SHR and RLF report are generated for the same HO:</w:t>
      </w:r>
    </w:p>
    <w:p w14:paraId="359D4ECC" w14:textId="77777777" w:rsidR="00632857" w:rsidRPr="00632857" w:rsidRDefault="00632857" w:rsidP="003300B7">
      <w:pPr>
        <w:numPr>
          <w:ilvl w:val="0"/>
          <w:numId w:val="8"/>
        </w:numPr>
        <w:overflowPunct/>
        <w:autoSpaceDE/>
        <w:autoSpaceDN/>
        <w:adjustRightInd/>
        <w:spacing w:after="0"/>
        <w:textAlignment w:val="auto"/>
        <w:rPr>
          <w:rFonts w:ascii="Arial" w:hAnsi="Arial" w:cs="Arial"/>
          <w:i/>
          <w:sz w:val="18"/>
          <w:szCs w:val="22"/>
          <w:u w:val="single"/>
          <w:lang w:val="sv-SE" w:eastAsia="zh-CN"/>
        </w:rPr>
      </w:pPr>
      <w:r w:rsidRPr="00632857">
        <w:rPr>
          <w:rFonts w:ascii="Arial" w:hAnsi="Arial" w:cs="Arial"/>
          <w:i/>
          <w:sz w:val="18"/>
          <w:szCs w:val="22"/>
          <w:u w:val="single"/>
          <w:lang w:val="sv-SE" w:eastAsia="zh-CN"/>
        </w:rPr>
        <w:t>Indicator in the RLF-Report (SHR) indicating that the SHR (RLF-Report) has been already sent to the network for this HO</w:t>
      </w:r>
    </w:p>
    <w:p w14:paraId="6EE4B702" w14:textId="77777777" w:rsidR="00632857" w:rsidRPr="00632857" w:rsidRDefault="00632857" w:rsidP="003300B7">
      <w:pPr>
        <w:numPr>
          <w:ilvl w:val="0"/>
          <w:numId w:val="8"/>
        </w:numPr>
        <w:overflowPunct/>
        <w:autoSpaceDE/>
        <w:autoSpaceDN/>
        <w:adjustRightInd/>
        <w:spacing w:after="0"/>
        <w:textAlignment w:val="auto"/>
        <w:rPr>
          <w:rFonts w:ascii="Arial" w:hAnsi="Arial" w:cs="Arial"/>
          <w:i/>
          <w:sz w:val="18"/>
          <w:szCs w:val="22"/>
          <w:u w:val="single"/>
          <w:lang w:val="sv-SE" w:eastAsia="zh-CN"/>
        </w:rPr>
      </w:pPr>
      <w:r w:rsidRPr="00632857">
        <w:rPr>
          <w:rFonts w:ascii="Arial" w:hAnsi="Arial" w:cs="Arial"/>
          <w:i/>
          <w:sz w:val="18"/>
          <w:szCs w:val="22"/>
          <w:u w:val="single"/>
          <w:lang w:val="sv-SE" w:eastAsia="zh-CN"/>
        </w:rPr>
        <w:t>Indicator in the RLF-Report (SHR) indicating that there is an SHR (RLF-Report) associated to the same HO</w:t>
      </w:r>
    </w:p>
    <w:p w14:paraId="574DABD4" w14:textId="77777777" w:rsidR="00632857" w:rsidRPr="00632857" w:rsidRDefault="00632857" w:rsidP="003300B7">
      <w:pPr>
        <w:numPr>
          <w:ilvl w:val="0"/>
          <w:numId w:val="8"/>
        </w:numPr>
        <w:overflowPunct/>
        <w:autoSpaceDE/>
        <w:autoSpaceDN/>
        <w:adjustRightInd/>
        <w:spacing w:after="0"/>
        <w:textAlignment w:val="auto"/>
        <w:rPr>
          <w:rFonts w:ascii="Arial" w:hAnsi="Arial" w:cs="Arial"/>
          <w:i/>
          <w:sz w:val="18"/>
          <w:szCs w:val="22"/>
          <w:u w:val="single"/>
          <w:lang w:val="sv-SE" w:eastAsia="zh-CN"/>
        </w:rPr>
      </w:pPr>
      <w:r w:rsidRPr="00632857">
        <w:rPr>
          <w:rFonts w:ascii="Arial" w:hAnsi="Arial" w:cs="Arial"/>
          <w:i/>
          <w:sz w:val="18"/>
          <w:szCs w:val="22"/>
          <w:u w:val="single"/>
          <w:lang w:val="sv-SE" w:eastAsia="zh-CN"/>
        </w:rPr>
        <w:t>C-RNTI to be included in the SHR, RLF-Report</w:t>
      </w:r>
    </w:p>
    <w:p w14:paraId="59C5D7A1" w14:textId="77777777" w:rsidR="00632857" w:rsidRPr="00632857" w:rsidRDefault="00632857" w:rsidP="003300B7">
      <w:pPr>
        <w:numPr>
          <w:ilvl w:val="0"/>
          <w:numId w:val="8"/>
        </w:numPr>
        <w:overflowPunct/>
        <w:autoSpaceDE/>
        <w:autoSpaceDN/>
        <w:adjustRightInd/>
        <w:spacing w:after="0"/>
        <w:textAlignment w:val="auto"/>
        <w:rPr>
          <w:rFonts w:ascii="Arial" w:hAnsi="Arial" w:cs="Arial"/>
          <w:i/>
          <w:sz w:val="18"/>
          <w:szCs w:val="22"/>
          <w:u w:val="single"/>
          <w:lang w:val="sv-SE" w:eastAsia="zh-CN"/>
        </w:rPr>
      </w:pPr>
      <w:r w:rsidRPr="00632857">
        <w:rPr>
          <w:rFonts w:ascii="Arial" w:hAnsi="Arial" w:cs="Arial"/>
          <w:i/>
          <w:sz w:val="18"/>
          <w:szCs w:val="22"/>
          <w:u w:val="single"/>
          <w:lang w:val="sv-SE" w:eastAsia="zh-CN"/>
        </w:rPr>
        <w:t>Timestamps in the SHR and RLF-Report to link them in time</w:t>
      </w:r>
    </w:p>
    <w:p w14:paraId="15EE1FBF" w14:textId="77777777" w:rsidR="00632857" w:rsidRPr="00632857" w:rsidRDefault="00632857" w:rsidP="003300B7">
      <w:pPr>
        <w:numPr>
          <w:ilvl w:val="0"/>
          <w:numId w:val="8"/>
        </w:numPr>
        <w:overflowPunct/>
        <w:autoSpaceDE/>
        <w:autoSpaceDN/>
        <w:adjustRightInd/>
        <w:spacing w:after="0"/>
        <w:textAlignment w:val="auto"/>
        <w:rPr>
          <w:rFonts w:ascii="Arial" w:hAnsi="Arial" w:cs="Arial"/>
          <w:i/>
          <w:sz w:val="18"/>
          <w:szCs w:val="22"/>
          <w:u w:val="single"/>
          <w:lang w:val="sv-SE" w:eastAsia="zh-CN"/>
        </w:rPr>
      </w:pPr>
      <w:r w:rsidRPr="00632857">
        <w:rPr>
          <w:rFonts w:ascii="Arial" w:hAnsi="Arial" w:cs="Arial"/>
          <w:i/>
          <w:sz w:val="18"/>
          <w:szCs w:val="22"/>
          <w:u w:val="single"/>
          <w:lang w:val="sv-SE" w:eastAsia="zh-CN"/>
        </w:rPr>
        <w:t>RLF-Report should be merged with the SHR if the SHR has not been sent yet at the moment of RLF-Report generation, or the SHR should be merged in the RLF-Report.</w:t>
      </w:r>
    </w:p>
    <w:p w14:paraId="6B449735" w14:textId="77777777" w:rsidR="00632857" w:rsidRPr="00632857" w:rsidRDefault="00632857" w:rsidP="003300B7">
      <w:pPr>
        <w:numPr>
          <w:ilvl w:val="0"/>
          <w:numId w:val="8"/>
        </w:numPr>
        <w:overflowPunct/>
        <w:autoSpaceDE/>
        <w:autoSpaceDN/>
        <w:adjustRightInd/>
        <w:spacing w:after="0"/>
        <w:textAlignment w:val="auto"/>
        <w:rPr>
          <w:rFonts w:ascii="Arial" w:hAnsi="Arial" w:cs="Arial"/>
          <w:i/>
          <w:sz w:val="18"/>
          <w:szCs w:val="22"/>
          <w:u w:val="single"/>
          <w:lang w:val="sv-SE" w:eastAsia="zh-CN"/>
        </w:rPr>
      </w:pPr>
      <w:r w:rsidRPr="00632857">
        <w:rPr>
          <w:rFonts w:ascii="Arial" w:hAnsi="Arial" w:cs="Arial"/>
          <w:i/>
          <w:sz w:val="18"/>
          <w:szCs w:val="22"/>
          <w:u w:val="single"/>
          <w:lang w:val="sv-SE" w:eastAsia="zh-CN"/>
        </w:rPr>
        <w:t>If RLF occurs within a certain time window after the generation of the SHR, the SHR should be discarded if not yet transmitted</w:t>
      </w:r>
    </w:p>
    <w:p w14:paraId="040EAB7B" w14:textId="0C0E344E" w:rsidR="004F59E4" w:rsidRPr="003663CC" w:rsidRDefault="003663CC" w:rsidP="004F59E4">
      <w:pPr>
        <w:rPr>
          <w:sz w:val="21"/>
        </w:rPr>
      </w:pPr>
      <w:r w:rsidRPr="003663CC">
        <w:rPr>
          <w:rFonts w:eastAsiaTheme="minorEastAsia"/>
          <w:sz w:val="21"/>
          <w:lang w:eastAsia="zh-CN"/>
        </w:rPr>
        <w:t xml:space="preserve">In previous meetings, </w:t>
      </w:r>
      <w:r>
        <w:rPr>
          <w:rFonts w:eastAsiaTheme="minorEastAsia"/>
          <w:sz w:val="21"/>
          <w:lang w:eastAsia="zh-CN"/>
        </w:rPr>
        <w:t>it is a shared understanding that the network cannot identify the SHR and RLF report generated for the same HO. S</w:t>
      </w:r>
      <w:r w:rsidR="004F59E4" w:rsidRPr="003663CC">
        <w:rPr>
          <w:sz w:val="21"/>
        </w:rPr>
        <w:t xml:space="preserve">everal solutions have been mentioned to resolve the issue of SHR and RLF report being generated for the same HO. </w:t>
      </w:r>
      <w:r w:rsidRPr="003663CC">
        <w:rPr>
          <w:sz w:val="21"/>
        </w:rPr>
        <w:t>The summaries and the cons according to rapporteur’s understanding are listed in the following tabular.</w:t>
      </w:r>
    </w:p>
    <w:tbl>
      <w:tblPr>
        <w:tblStyle w:val="af6"/>
        <w:tblW w:w="9634" w:type="dxa"/>
        <w:tblLook w:val="04A0" w:firstRow="1" w:lastRow="0" w:firstColumn="1" w:lastColumn="0" w:noHBand="0" w:noVBand="1"/>
      </w:tblPr>
      <w:tblGrid>
        <w:gridCol w:w="1129"/>
        <w:gridCol w:w="3685"/>
        <w:gridCol w:w="4820"/>
      </w:tblGrid>
      <w:tr w:rsidR="004F59E4" w14:paraId="52914145" w14:textId="77777777" w:rsidTr="00F615A7">
        <w:tc>
          <w:tcPr>
            <w:tcW w:w="1129" w:type="dxa"/>
          </w:tcPr>
          <w:p w14:paraId="41D5383E" w14:textId="77777777" w:rsidR="004F59E4" w:rsidRDefault="004F59E4" w:rsidP="00F615A7">
            <w:pPr>
              <w:rPr>
                <w:rFonts w:ascii="Arial" w:hAnsi="Arial" w:cs="Arial"/>
              </w:rPr>
            </w:pPr>
            <w:r>
              <w:rPr>
                <w:rFonts w:ascii="Arial" w:hAnsi="Arial" w:cs="Arial"/>
              </w:rPr>
              <w:t>Solution</w:t>
            </w:r>
          </w:p>
        </w:tc>
        <w:tc>
          <w:tcPr>
            <w:tcW w:w="3685" w:type="dxa"/>
          </w:tcPr>
          <w:p w14:paraId="2BDB82F5" w14:textId="77777777" w:rsidR="004F59E4" w:rsidRDefault="004F59E4" w:rsidP="00F615A7">
            <w:pPr>
              <w:rPr>
                <w:rFonts w:ascii="Arial" w:hAnsi="Arial" w:cs="Arial"/>
              </w:rPr>
            </w:pPr>
            <w:r>
              <w:rPr>
                <w:rFonts w:ascii="Arial" w:hAnsi="Arial" w:cs="Arial"/>
              </w:rPr>
              <w:t>Solution description</w:t>
            </w:r>
          </w:p>
        </w:tc>
        <w:tc>
          <w:tcPr>
            <w:tcW w:w="4820" w:type="dxa"/>
          </w:tcPr>
          <w:p w14:paraId="1F3BC214" w14:textId="78C7444F" w:rsidR="004F59E4" w:rsidRDefault="004F59E4" w:rsidP="00F615A7">
            <w:pPr>
              <w:rPr>
                <w:rFonts w:ascii="Arial" w:hAnsi="Arial" w:cs="Arial"/>
              </w:rPr>
            </w:pPr>
            <w:r w:rsidRPr="003663CC">
              <w:rPr>
                <w:rFonts w:ascii="Arial" w:hAnsi="Arial" w:cs="Arial"/>
                <w:highlight w:val="yellow"/>
              </w:rPr>
              <w:t>Cons</w:t>
            </w:r>
            <w:r w:rsidR="003663CC" w:rsidRPr="003663CC">
              <w:rPr>
                <w:rFonts w:ascii="Arial" w:hAnsi="Arial" w:cs="Arial"/>
                <w:highlight w:val="yellow"/>
              </w:rPr>
              <w:t xml:space="preserve"> according to rapporteur’s understanding</w:t>
            </w:r>
          </w:p>
        </w:tc>
      </w:tr>
      <w:tr w:rsidR="004F59E4" w14:paraId="50C0CB12" w14:textId="77777777" w:rsidTr="00F615A7">
        <w:tc>
          <w:tcPr>
            <w:tcW w:w="1129" w:type="dxa"/>
          </w:tcPr>
          <w:p w14:paraId="2981E343" w14:textId="77777777" w:rsidR="004F59E4" w:rsidRDefault="004F59E4" w:rsidP="00F615A7">
            <w:pPr>
              <w:rPr>
                <w:rFonts w:ascii="Arial" w:hAnsi="Arial" w:cs="Arial"/>
              </w:rPr>
            </w:pPr>
            <w:r>
              <w:rPr>
                <w:rFonts w:ascii="Arial" w:hAnsi="Arial" w:cs="Arial"/>
              </w:rPr>
              <w:t>A</w:t>
            </w:r>
          </w:p>
        </w:tc>
        <w:tc>
          <w:tcPr>
            <w:tcW w:w="3685" w:type="dxa"/>
          </w:tcPr>
          <w:p w14:paraId="76F84A18" w14:textId="77777777" w:rsidR="004F59E4" w:rsidRDefault="004F59E4" w:rsidP="00F615A7">
            <w:pPr>
              <w:rPr>
                <w:rFonts w:ascii="Arial" w:hAnsi="Arial" w:cs="Arial"/>
              </w:rPr>
            </w:pPr>
            <w:r>
              <w:rPr>
                <w:rFonts w:ascii="Arial" w:hAnsi="Arial" w:cs="Arial"/>
              </w:rPr>
              <w:t>Indicator in the RLF-Report (SHR) indicating that the SHR (RLF-Report) has been already sent to the network for this HO</w:t>
            </w:r>
          </w:p>
        </w:tc>
        <w:tc>
          <w:tcPr>
            <w:tcW w:w="4820" w:type="dxa"/>
          </w:tcPr>
          <w:p w14:paraId="2E3F62DF" w14:textId="3D6533CF" w:rsidR="004F59E4" w:rsidRDefault="004F59E4" w:rsidP="00F615A7">
            <w:pPr>
              <w:rPr>
                <w:rFonts w:ascii="Arial" w:hAnsi="Arial" w:cs="Arial"/>
              </w:rPr>
            </w:pPr>
            <w:r w:rsidRPr="004F59E4">
              <w:rPr>
                <w:rFonts w:ascii="Arial" w:hAnsi="Arial" w:cs="Arial"/>
              </w:rPr>
              <w:t>If it is assumed that a specific SHR needs to be linked to a specific RLF-Report, this solution does not guarantee such a link.</w:t>
            </w:r>
          </w:p>
        </w:tc>
      </w:tr>
      <w:tr w:rsidR="004F59E4" w14:paraId="09D5DB43" w14:textId="77777777" w:rsidTr="00F615A7">
        <w:tc>
          <w:tcPr>
            <w:tcW w:w="1129" w:type="dxa"/>
          </w:tcPr>
          <w:p w14:paraId="0F3B4503" w14:textId="77777777" w:rsidR="004F59E4" w:rsidRDefault="004F59E4" w:rsidP="00F615A7">
            <w:pPr>
              <w:rPr>
                <w:rFonts w:ascii="Arial" w:hAnsi="Arial" w:cs="Arial"/>
              </w:rPr>
            </w:pPr>
            <w:r>
              <w:rPr>
                <w:rFonts w:ascii="Arial" w:hAnsi="Arial" w:cs="Arial"/>
              </w:rPr>
              <w:t>B</w:t>
            </w:r>
          </w:p>
        </w:tc>
        <w:tc>
          <w:tcPr>
            <w:tcW w:w="3685" w:type="dxa"/>
          </w:tcPr>
          <w:p w14:paraId="6FD344E6" w14:textId="77777777" w:rsidR="004F59E4" w:rsidRDefault="004F59E4" w:rsidP="00F615A7">
            <w:pPr>
              <w:rPr>
                <w:rFonts w:ascii="Arial" w:hAnsi="Arial" w:cs="Arial"/>
              </w:rPr>
            </w:pPr>
            <w:r>
              <w:rPr>
                <w:rFonts w:ascii="Arial" w:hAnsi="Arial" w:cs="Arial"/>
              </w:rPr>
              <w:t>Indicator in the RLF-Report (SHR) indicating that there is an SHR (RLF-Report) associated to the same HO</w:t>
            </w:r>
          </w:p>
        </w:tc>
        <w:tc>
          <w:tcPr>
            <w:tcW w:w="4820" w:type="dxa"/>
          </w:tcPr>
          <w:p w14:paraId="17073055" w14:textId="77777777" w:rsidR="004F59E4" w:rsidRPr="00133D6D" w:rsidRDefault="004F59E4" w:rsidP="00F615A7">
            <w:pPr>
              <w:rPr>
                <w:rFonts w:ascii="Arial" w:hAnsi="Arial" w:cs="Arial"/>
              </w:rPr>
            </w:pPr>
            <w:r w:rsidRPr="00133D6D">
              <w:rPr>
                <w:rFonts w:ascii="Arial" w:hAnsi="Arial" w:cs="Arial"/>
              </w:rPr>
              <w:t>Might not work for scenarios wherein SHR is sent before the RLF occurs</w:t>
            </w:r>
          </w:p>
        </w:tc>
      </w:tr>
      <w:tr w:rsidR="004F59E4" w14:paraId="335EC0C5" w14:textId="77777777" w:rsidTr="00F615A7">
        <w:tc>
          <w:tcPr>
            <w:tcW w:w="1129" w:type="dxa"/>
          </w:tcPr>
          <w:p w14:paraId="6C495D86" w14:textId="77777777" w:rsidR="004F59E4" w:rsidRDefault="004F59E4" w:rsidP="00F615A7">
            <w:pPr>
              <w:rPr>
                <w:rFonts w:ascii="Arial" w:hAnsi="Arial" w:cs="Arial"/>
              </w:rPr>
            </w:pPr>
            <w:r>
              <w:rPr>
                <w:rFonts w:ascii="Arial" w:hAnsi="Arial" w:cs="Arial"/>
              </w:rPr>
              <w:t>C</w:t>
            </w:r>
          </w:p>
        </w:tc>
        <w:tc>
          <w:tcPr>
            <w:tcW w:w="3685" w:type="dxa"/>
          </w:tcPr>
          <w:p w14:paraId="5595C2C2" w14:textId="3017C782" w:rsidR="004F59E4" w:rsidRDefault="004F59E4" w:rsidP="00F615A7">
            <w:pPr>
              <w:rPr>
                <w:rFonts w:ascii="Arial" w:hAnsi="Arial" w:cs="Arial"/>
              </w:rPr>
            </w:pPr>
            <w:r>
              <w:rPr>
                <w:rFonts w:ascii="Arial" w:hAnsi="Arial" w:cs="Arial"/>
              </w:rPr>
              <w:t>C-RNTI to be included in the SHR, RLF-Report</w:t>
            </w:r>
          </w:p>
        </w:tc>
        <w:tc>
          <w:tcPr>
            <w:tcW w:w="4820" w:type="dxa"/>
          </w:tcPr>
          <w:p w14:paraId="6D5D67A9" w14:textId="77777777" w:rsidR="004F59E4" w:rsidRPr="00133D6D" w:rsidRDefault="004F59E4" w:rsidP="00F615A7">
            <w:pPr>
              <w:rPr>
                <w:rFonts w:ascii="Arial" w:hAnsi="Arial" w:cs="Arial"/>
              </w:rPr>
            </w:pPr>
            <w:r w:rsidRPr="00133D6D">
              <w:rPr>
                <w:rFonts w:ascii="Arial" w:hAnsi="Arial" w:cs="Arial"/>
              </w:rPr>
              <w:t xml:space="preserve">The UE has to include the C-RNTI as allocated in target cell, but this C-RNTI might be reused by the target cell. Hence there is no guarantee that an SHR and RLF-Report indicating the same C-RNTI are really associated to the UE, i.e. to the same HO event.  </w:t>
            </w:r>
          </w:p>
        </w:tc>
      </w:tr>
      <w:tr w:rsidR="004F59E4" w14:paraId="6735DE4F" w14:textId="77777777" w:rsidTr="00F615A7">
        <w:tc>
          <w:tcPr>
            <w:tcW w:w="1129" w:type="dxa"/>
          </w:tcPr>
          <w:p w14:paraId="55162181" w14:textId="77777777" w:rsidR="004F59E4" w:rsidRDefault="004F59E4" w:rsidP="00F615A7">
            <w:pPr>
              <w:rPr>
                <w:rFonts w:ascii="Arial" w:hAnsi="Arial" w:cs="Arial"/>
              </w:rPr>
            </w:pPr>
            <w:r>
              <w:rPr>
                <w:rFonts w:ascii="Arial" w:hAnsi="Arial" w:cs="Arial"/>
              </w:rPr>
              <w:t>D</w:t>
            </w:r>
          </w:p>
        </w:tc>
        <w:tc>
          <w:tcPr>
            <w:tcW w:w="3685" w:type="dxa"/>
          </w:tcPr>
          <w:p w14:paraId="4D1026D5" w14:textId="77777777" w:rsidR="004F59E4" w:rsidRDefault="004F59E4" w:rsidP="00F615A7">
            <w:pPr>
              <w:rPr>
                <w:rFonts w:ascii="Arial" w:hAnsi="Arial" w:cs="Arial"/>
              </w:rPr>
            </w:pPr>
            <w:r>
              <w:rPr>
                <w:rFonts w:ascii="Arial" w:hAnsi="Arial" w:cs="Arial"/>
              </w:rPr>
              <w:t>Timestamps in the SHR and RLF-Report to link them in time</w:t>
            </w:r>
          </w:p>
        </w:tc>
        <w:tc>
          <w:tcPr>
            <w:tcW w:w="4820" w:type="dxa"/>
          </w:tcPr>
          <w:p w14:paraId="7FAE9277" w14:textId="77777777" w:rsidR="004F59E4" w:rsidRPr="00133D6D" w:rsidRDefault="004F59E4" w:rsidP="00F615A7">
            <w:pPr>
              <w:rPr>
                <w:rFonts w:ascii="Arial" w:hAnsi="Arial" w:cs="Arial"/>
              </w:rPr>
            </w:pPr>
            <w:r w:rsidRPr="00133D6D">
              <w:rPr>
                <w:rFonts w:ascii="Arial" w:hAnsi="Arial" w:cs="Arial"/>
              </w:rPr>
              <w:t>Overhead. The SHR should always include the timestamp since at the time of SHR generation it is unknown whether an RLF will happen in the target cell</w:t>
            </w:r>
          </w:p>
        </w:tc>
      </w:tr>
      <w:tr w:rsidR="004F59E4" w14:paraId="3A28C2C9" w14:textId="77777777" w:rsidTr="00F615A7">
        <w:tc>
          <w:tcPr>
            <w:tcW w:w="1129" w:type="dxa"/>
          </w:tcPr>
          <w:p w14:paraId="189E58F0" w14:textId="77777777" w:rsidR="004F59E4" w:rsidRDefault="004F59E4" w:rsidP="00F615A7">
            <w:pPr>
              <w:rPr>
                <w:rFonts w:ascii="Arial" w:hAnsi="Arial" w:cs="Arial"/>
              </w:rPr>
            </w:pPr>
            <w:r>
              <w:rPr>
                <w:rFonts w:ascii="Arial" w:hAnsi="Arial" w:cs="Arial"/>
              </w:rPr>
              <w:t>E</w:t>
            </w:r>
          </w:p>
        </w:tc>
        <w:tc>
          <w:tcPr>
            <w:tcW w:w="3685" w:type="dxa"/>
          </w:tcPr>
          <w:p w14:paraId="0DC6B9AB" w14:textId="77777777" w:rsidR="004F59E4" w:rsidRDefault="004F59E4" w:rsidP="00F615A7">
            <w:pPr>
              <w:rPr>
                <w:rFonts w:ascii="Arial" w:hAnsi="Arial" w:cs="Arial"/>
              </w:rPr>
            </w:pPr>
            <w:r>
              <w:rPr>
                <w:rFonts w:ascii="Arial" w:hAnsi="Arial" w:cs="Arial"/>
              </w:rPr>
              <w:t>RLF-Report should be merged with the SHR if the SHR has not been sent yet at the moment of RLF-Report generation, or the SHR should be merged in the RLF-Report</w:t>
            </w:r>
          </w:p>
        </w:tc>
        <w:tc>
          <w:tcPr>
            <w:tcW w:w="4820" w:type="dxa"/>
          </w:tcPr>
          <w:p w14:paraId="1BCD9DBB" w14:textId="77777777" w:rsidR="004F59E4" w:rsidRPr="00133D6D" w:rsidRDefault="004F59E4" w:rsidP="00F615A7">
            <w:pPr>
              <w:rPr>
                <w:rFonts w:ascii="Arial" w:hAnsi="Arial" w:cs="Arial"/>
              </w:rPr>
            </w:pPr>
            <w:r w:rsidRPr="00133D6D">
              <w:rPr>
                <w:rFonts w:ascii="Arial" w:hAnsi="Arial" w:cs="Arial"/>
              </w:rPr>
              <w:t>It does not work if the SHR has been already sent to the network at the time of RLF.</w:t>
            </w:r>
          </w:p>
        </w:tc>
      </w:tr>
      <w:tr w:rsidR="004F59E4" w14:paraId="7C977A43" w14:textId="77777777" w:rsidTr="00F615A7">
        <w:tc>
          <w:tcPr>
            <w:tcW w:w="1129" w:type="dxa"/>
          </w:tcPr>
          <w:p w14:paraId="48C5672B" w14:textId="77777777" w:rsidR="004F59E4" w:rsidRDefault="004F59E4" w:rsidP="00F615A7">
            <w:pPr>
              <w:rPr>
                <w:rFonts w:ascii="Arial" w:hAnsi="Arial" w:cs="Arial"/>
              </w:rPr>
            </w:pPr>
            <w:r>
              <w:rPr>
                <w:rFonts w:ascii="Arial" w:hAnsi="Arial" w:cs="Arial"/>
              </w:rPr>
              <w:t>F</w:t>
            </w:r>
          </w:p>
        </w:tc>
        <w:tc>
          <w:tcPr>
            <w:tcW w:w="3685" w:type="dxa"/>
          </w:tcPr>
          <w:p w14:paraId="5813C7C4" w14:textId="77777777" w:rsidR="004F59E4" w:rsidRDefault="004F59E4" w:rsidP="00F615A7">
            <w:pPr>
              <w:rPr>
                <w:rFonts w:ascii="Arial" w:hAnsi="Arial" w:cs="Arial"/>
              </w:rPr>
            </w:pPr>
            <w:r>
              <w:rPr>
                <w:rFonts w:ascii="Arial" w:hAnsi="Arial" w:cs="Arial"/>
              </w:rPr>
              <w:t xml:space="preserve">If RLF occurs within a certain time window after the generation of the </w:t>
            </w:r>
            <w:r>
              <w:rPr>
                <w:rFonts w:ascii="Arial" w:hAnsi="Arial" w:cs="Arial"/>
              </w:rPr>
              <w:lastRenderedPageBreak/>
              <w:t>SHR, the SHR should be discarded if not yet transmitted</w:t>
            </w:r>
          </w:p>
        </w:tc>
        <w:tc>
          <w:tcPr>
            <w:tcW w:w="4820" w:type="dxa"/>
          </w:tcPr>
          <w:p w14:paraId="09E3A0AB" w14:textId="77777777" w:rsidR="004F59E4" w:rsidRDefault="004F59E4" w:rsidP="00F615A7">
            <w:pPr>
              <w:rPr>
                <w:rFonts w:ascii="Arial" w:hAnsi="Arial" w:cs="Arial"/>
              </w:rPr>
            </w:pPr>
            <w:r w:rsidRPr="003663CC">
              <w:rPr>
                <w:rFonts w:ascii="Arial" w:hAnsi="Arial" w:cs="Arial"/>
                <w:color w:val="FF0000"/>
              </w:rPr>
              <w:lastRenderedPageBreak/>
              <w:t>It does not work if the SHR has been already sent to the network at the time of RLF.</w:t>
            </w:r>
          </w:p>
        </w:tc>
      </w:tr>
    </w:tbl>
    <w:p w14:paraId="64EE14BF" w14:textId="1ED6E300" w:rsidR="00F615A7" w:rsidRDefault="00F615A7" w:rsidP="00734FD2">
      <w:pPr>
        <w:spacing w:before="240"/>
        <w:rPr>
          <w:sz w:val="21"/>
        </w:rPr>
      </w:pPr>
      <w:r w:rsidRPr="00F615A7">
        <w:rPr>
          <w:rFonts w:eastAsia="宋体" w:hint="eastAsia"/>
          <w:sz w:val="21"/>
          <w:lang w:eastAsia="zh-CN"/>
        </w:rPr>
        <w:t>F</w:t>
      </w:r>
      <w:r w:rsidRPr="00F615A7">
        <w:rPr>
          <w:rFonts w:eastAsia="宋体"/>
          <w:sz w:val="21"/>
          <w:lang w:eastAsia="zh-CN"/>
        </w:rPr>
        <w:t xml:space="preserve">or the solutions a~d, </w:t>
      </w:r>
      <w:r w:rsidR="003237A5" w:rsidRPr="00F615A7">
        <w:rPr>
          <w:sz w:val="21"/>
        </w:rPr>
        <w:t>the UE reports both SHR and RLF report. To assist the network to correlate them, new information should be introduced. First of all, the network should know whether to perform correlation. This can be enhanced by introducing some indicators</w:t>
      </w:r>
      <w:r>
        <w:rPr>
          <w:sz w:val="21"/>
        </w:rPr>
        <w:t>, e.g., solution a or b,</w:t>
      </w:r>
      <w:r w:rsidR="003237A5" w:rsidRPr="00F615A7">
        <w:rPr>
          <w:sz w:val="21"/>
        </w:rPr>
        <w:t xml:space="preserve"> to indicate whether there is the related report.</w:t>
      </w:r>
      <w:r>
        <w:rPr>
          <w:sz w:val="21"/>
        </w:rPr>
        <w:t xml:space="preserve"> In the way, the network can just realize it should correlate one SHR with one RLF report. However, it is worth noting that the network cannot perform the correlation of SHR and RLF report only with the indication in solution a or b.</w:t>
      </w:r>
    </w:p>
    <w:p w14:paraId="306E4282" w14:textId="1D12FD89" w:rsidR="00F615A7" w:rsidRPr="00F615A7" w:rsidRDefault="00F615A7" w:rsidP="00F615A7">
      <w:pPr>
        <w:pStyle w:val="Proposal"/>
        <w:numPr>
          <w:ilvl w:val="0"/>
          <w:numId w:val="0"/>
        </w:numPr>
        <w:rPr>
          <w:rFonts w:ascii="Times New Roman" w:hAnsi="Times New Roman"/>
          <w:bCs w:val="0"/>
          <w:sz w:val="21"/>
        </w:rPr>
      </w:pPr>
      <w:r w:rsidRPr="00F615A7">
        <w:rPr>
          <w:rFonts w:ascii="Times New Roman" w:hAnsi="Times New Roman"/>
          <w:bCs w:val="0"/>
          <w:sz w:val="21"/>
        </w:rPr>
        <w:t xml:space="preserve">Observation </w:t>
      </w:r>
      <w:r>
        <w:rPr>
          <w:rFonts w:ascii="Times New Roman" w:hAnsi="Times New Roman"/>
          <w:bCs w:val="0"/>
          <w:sz w:val="21"/>
        </w:rPr>
        <w:t>1</w:t>
      </w:r>
      <w:r w:rsidRPr="00F615A7">
        <w:rPr>
          <w:rFonts w:ascii="Times New Roman" w:hAnsi="Times New Roman"/>
          <w:bCs w:val="0"/>
          <w:sz w:val="21"/>
        </w:rPr>
        <w:t xml:space="preserve">: </w:t>
      </w:r>
      <w:r>
        <w:rPr>
          <w:rFonts w:ascii="Times New Roman" w:hAnsi="Times New Roman"/>
          <w:bCs w:val="0"/>
          <w:sz w:val="21"/>
        </w:rPr>
        <w:t>Solution a or b cannot guarantee the correlation of SHR and RLF report</w:t>
      </w:r>
      <w:r w:rsidRPr="00F615A7">
        <w:rPr>
          <w:rFonts w:ascii="Times New Roman" w:hAnsi="Times New Roman"/>
          <w:bCs w:val="0"/>
          <w:sz w:val="21"/>
        </w:rPr>
        <w:t>.</w:t>
      </w:r>
    </w:p>
    <w:p w14:paraId="0B46B0B4" w14:textId="24443616" w:rsidR="003237A5" w:rsidRDefault="003237A5" w:rsidP="00F615A7">
      <w:pPr>
        <w:rPr>
          <w:sz w:val="21"/>
        </w:rPr>
      </w:pPr>
      <w:r w:rsidRPr="00F615A7">
        <w:rPr>
          <w:sz w:val="21"/>
        </w:rPr>
        <w:t>Technically speaking, to correlate SHR and RLF report, the network should know the UE ID</w:t>
      </w:r>
      <w:r w:rsidR="00F615A7">
        <w:rPr>
          <w:sz w:val="21"/>
        </w:rPr>
        <w:t>, e.g., C-RNTI in solution c,</w:t>
      </w:r>
      <w:r w:rsidRPr="00F615A7">
        <w:rPr>
          <w:sz w:val="21"/>
        </w:rPr>
        <w:t xml:space="preserve"> and the HO related </w:t>
      </w:r>
      <w:r w:rsidR="00F615A7">
        <w:rPr>
          <w:sz w:val="21"/>
        </w:rPr>
        <w:t xml:space="preserve">time </w:t>
      </w:r>
      <w:r w:rsidRPr="00F615A7">
        <w:rPr>
          <w:sz w:val="21"/>
        </w:rPr>
        <w:t>information</w:t>
      </w:r>
      <w:r w:rsidR="00F615A7">
        <w:rPr>
          <w:sz w:val="21"/>
        </w:rPr>
        <w:t>, e.g., timestamp in solution d,</w:t>
      </w:r>
      <w:r w:rsidRPr="00F615A7">
        <w:rPr>
          <w:sz w:val="21"/>
        </w:rPr>
        <w:t xml:space="preserve"> in both reports. </w:t>
      </w:r>
      <w:r w:rsidR="00F615A7">
        <w:rPr>
          <w:sz w:val="21"/>
        </w:rPr>
        <w:t>With both the C-RNTI and the timestamp, it is possible for the network to uniquely identify the UE.</w:t>
      </w:r>
      <w:r w:rsidRPr="00F615A7">
        <w:rPr>
          <w:sz w:val="21"/>
        </w:rPr>
        <w:t xml:space="preserve"> This will introduce </w:t>
      </w:r>
      <w:r w:rsidR="00133D6D">
        <w:rPr>
          <w:sz w:val="21"/>
        </w:rPr>
        <w:t>massive</w:t>
      </w:r>
      <w:r w:rsidR="00F615A7">
        <w:rPr>
          <w:sz w:val="21"/>
        </w:rPr>
        <w:t xml:space="preserve"> signalling overhead</w:t>
      </w:r>
      <w:r w:rsidR="00133D6D">
        <w:rPr>
          <w:sz w:val="21"/>
        </w:rPr>
        <w:t>s</w:t>
      </w:r>
      <w:r w:rsidR="00FF77B9">
        <w:rPr>
          <w:sz w:val="21"/>
        </w:rPr>
        <w:t xml:space="preserve">. In addition, correlating the SHR and RLF report at network side also brings too much burden on the </w:t>
      </w:r>
      <w:r w:rsidRPr="00F615A7">
        <w:rPr>
          <w:sz w:val="21"/>
        </w:rPr>
        <w:t>network implementation.</w:t>
      </w:r>
    </w:p>
    <w:p w14:paraId="233C1458" w14:textId="65552AFD" w:rsidR="00133D6D" w:rsidRPr="00F615A7" w:rsidRDefault="00133D6D" w:rsidP="00133D6D">
      <w:pPr>
        <w:pStyle w:val="Proposal"/>
        <w:numPr>
          <w:ilvl w:val="0"/>
          <w:numId w:val="0"/>
        </w:numPr>
        <w:rPr>
          <w:rFonts w:ascii="Times New Roman" w:hAnsi="Times New Roman"/>
          <w:bCs w:val="0"/>
          <w:sz w:val="21"/>
        </w:rPr>
      </w:pPr>
      <w:r w:rsidRPr="00F615A7">
        <w:rPr>
          <w:rFonts w:ascii="Times New Roman" w:hAnsi="Times New Roman"/>
          <w:bCs w:val="0"/>
          <w:sz w:val="21"/>
        </w:rPr>
        <w:t xml:space="preserve">Observation </w:t>
      </w:r>
      <w:r>
        <w:rPr>
          <w:rFonts w:ascii="Times New Roman" w:hAnsi="Times New Roman"/>
          <w:bCs w:val="0"/>
          <w:sz w:val="21"/>
        </w:rPr>
        <w:t>2</w:t>
      </w:r>
      <w:r w:rsidRPr="00F615A7">
        <w:rPr>
          <w:rFonts w:ascii="Times New Roman" w:hAnsi="Times New Roman"/>
          <w:bCs w:val="0"/>
          <w:sz w:val="21"/>
        </w:rPr>
        <w:t xml:space="preserve">: </w:t>
      </w:r>
      <w:r>
        <w:rPr>
          <w:rFonts w:ascii="Times New Roman" w:hAnsi="Times New Roman"/>
          <w:bCs w:val="0"/>
          <w:sz w:val="21"/>
        </w:rPr>
        <w:t>Solution c and d should be combined to guarantee the correlation o</w:t>
      </w:r>
      <w:r w:rsidR="00FF77B9">
        <w:rPr>
          <w:rFonts w:ascii="Times New Roman" w:hAnsi="Times New Roman"/>
          <w:bCs w:val="0"/>
          <w:sz w:val="21"/>
        </w:rPr>
        <w:t xml:space="preserve">f SHR and RLF report, but bring </w:t>
      </w:r>
      <w:r>
        <w:rPr>
          <w:rFonts w:ascii="Times New Roman" w:hAnsi="Times New Roman"/>
          <w:bCs w:val="0"/>
          <w:sz w:val="21"/>
        </w:rPr>
        <w:t>signalling overhead</w:t>
      </w:r>
      <w:r w:rsidRPr="00F615A7">
        <w:rPr>
          <w:rFonts w:ascii="Times New Roman" w:hAnsi="Times New Roman"/>
          <w:bCs w:val="0"/>
          <w:sz w:val="21"/>
        </w:rPr>
        <w:t>.</w:t>
      </w:r>
    </w:p>
    <w:p w14:paraId="582D0FB7" w14:textId="6658B4E4" w:rsidR="00133D6D" w:rsidRDefault="00133D6D" w:rsidP="00F615A7">
      <w:pPr>
        <w:rPr>
          <w:sz w:val="21"/>
        </w:rPr>
      </w:pPr>
      <w:r w:rsidRPr="00133D6D">
        <w:rPr>
          <w:rFonts w:hint="eastAsia"/>
          <w:sz w:val="21"/>
        </w:rPr>
        <w:t>F</w:t>
      </w:r>
      <w:r w:rsidRPr="00133D6D">
        <w:rPr>
          <w:sz w:val="21"/>
        </w:rPr>
        <w:t xml:space="preserve">or solution e, obviously, there will be </w:t>
      </w:r>
      <w:r w:rsidR="00FF77B9">
        <w:rPr>
          <w:sz w:val="21"/>
        </w:rPr>
        <w:t xml:space="preserve">lots of </w:t>
      </w:r>
      <w:r w:rsidRPr="00133D6D">
        <w:rPr>
          <w:sz w:val="21"/>
        </w:rPr>
        <w:t>duplicated information</w:t>
      </w:r>
      <w:r w:rsidR="00FF77B9">
        <w:rPr>
          <w:sz w:val="21"/>
        </w:rPr>
        <w:t>, e.g., cell info and measurement results,</w:t>
      </w:r>
      <w:r w:rsidRPr="00133D6D">
        <w:rPr>
          <w:sz w:val="21"/>
        </w:rPr>
        <w:t xml:space="preserve"> in the SHR and RLF report generated in the same HO. </w:t>
      </w:r>
      <w:r w:rsidR="00FF77B9">
        <w:rPr>
          <w:sz w:val="21"/>
        </w:rPr>
        <w:t xml:space="preserve">In our understanding, it makes no sense to </w:t>
      </w:r>
      <w:r w:rsidRPr="00133D6D">
        <w:rPr>
          <w:sz w:val="21"/>
        </w:rPr>
        <w:t>report such duplicated information</w:t>
      </w:r>
      <w:r w:rsidR="00FF77B9">
        <w:rPr>
          <w:sz w:val="21"/>
        </w:rPr>
        <w:t>, which will bring unnecessary signalling overhead</w:t>
      </w:r>
      <w:r>
        <w:rPr>
          <w:sz w:val="21"/>
        </w:rPr>
        <w:t>.</w:t>
      </w:r>
      <w:r w:rsidRPr="00133D6D">
        <w:rPr>
          <w:sz w:val="21"/>
        </w:rPr>
        <w:t xml:space="preserve"> </w:t>
      </w:r>
    </w:p>
    <w:p w14:paraId="4E61CDA3" w14:textId="67DBA7E1" w:rsidR="00133D6D" w:rsidRPr="00F615A7" w:rsidRDefault="00133D6D" w:rsidP="00133D6D">
      <w:pPr>
        <w:pStyle w:val="Proposal"/>
        <w:numPr>
          <w:ilvl w:val="0"/>
          <w:numId w:val="0"/>
        </w:numPr>
        <w:rPr>
          <w:rFonts w:ascii="Times New Roman" w:hAnsi="Times New Roman"/>
          <w:bCs w:val="0"/>
          <w:sz w:val="21"/>
        </w:rPr>
      </w:pPr>
      <w:r w:rsidRPr="00F615A7">
        <w:rPr>
          <w:rFonts w:ascii="Times New Roman" w:hAnsi="Times New Roman"/>
          <w:bCs w:val="0"/>
          <w:sz w:val="21"/>
        </w:rPr>
        <w:t xml:space="preserve">Observation </w:t>
      </w:r>
      <w:r>
        <w:rPr>
          <w:rFonts w:ascii="Times New Roman" w:hAnsi="Times New Roman"/>
          <w:bCs w:val="0"/>
          <w:sz w:val="21"/>
        </w:rPr>
        <w:t>3</w:t>
      </w:r>
      <w:r w:rsidRPr="00F615A7">
        <w:rPr>
          <w:rFonts w:ascii="Times New Roman" w:hAnsi="Times New Roman"/>
          <w:bCs w:val="0"/>
          <w:sz w:val="21"/>
        </w:rPr>
        <w:t xml:space="preserve">: </w:t>
      </w:r>
      <w:r>
        <w:rPr>
          <w:rFonts w:ascii="Times New Roman" w:hAnsi="Times New Roman"/>
          <w:bCs w:val="0"/>
          <w:sz w:val="21"/>
        </w:rPr>
        <w:t>Solution e will report duplicated information</w:t>
      </w:r>
      <w:r w:rsidRPr="00F615A7">
        <w:rPr>
          <w:rFonts w:ascii="Times New Roman" w:hAnsi="Times New Roman"/>
          <w:bCs w:val="0"/>
          <w:sz w:val="21"/>
        </w:rPr>
        <w:t>.</w:t>
      </w:r>
    </w:p>
    <w:p w14:paraId="5B6955A6" w14:textId="3BDECD0F" w:rsidR="00133D6D" w:rsidRDefault="00133D6D" w:rsidP="0095649A">
      <w:pPr>
        <w:pStyle w:val="Proposal"/>
        <w:numPr>
          <w:ilvl w:val="0"/>
          <w:numId w:val="0"/>
        </w:numPr>
        <w:rPr>
          <w:rFonts w:ascii="Times New Roman" w:hAnsi="Times New Roman"/>
          <w:b w:val="0"/>
          <w:bCs w:val="0"/>
          <w:sz w:val="21"/>
        </w:rPr>
      </w:pPr>
      <w:r>
        <w:rPr>
          <w:rFonts w:ascii="Times New Roman" w:hAnsi="Times New Roman"/>
          <w:b w:val="0"/>
          <w:bCs w:val="0"/>
          <w:sz w:val="21"/>
        </w:rPr>
        <w:t>For solution f</w:t>
      </w:r>
      <w:r w:rsidR="003237A5" w:rsidRPr="00F615A7">
        <w:rPr>
          <w:rFonts w:ascii="Times New Roman" w:hAnsi="Times New Roman"/>
          <w:b w:val="0"/>
          <w:bCs w:val="0"/>
          <w:sz w:val="21"/>
        </w:rPr>
        <w:t xml:space="preserve">, </w:t>
      </w:r>
      <w:r w:rsidR="00706835" w:rsidRPr="00F615A7">
        <w:rPr>
          <w:rFonts w:ascii="Times New Roman" w:hAnsi="Times New Roman"/>
          <w:b w:val="0"/>
          <w:bCs w:val="0"/>
          <w:sz w:val="21"/>
        </w:rPr>
        <w:t xml:space="preserve">the UE should discard the RLF report if the RLF occurs shortly after the successful HO. That is, the UE starts a timer upon the storage of SHR or the successful handover. If the UE detects the RLF and the SHR </w:t>
      </w:r>
      <w:r w:rsidR="00FF77B9">
        <w:rPr>
          <w:rFonts w:ascii="Times New Roman" w:hAnsi="Times New Roman"/>
          <w:b w:val="0"/>
          <w:bCs w:val="0"/>
          <w:sz w:val="21"/>
        </w:rPr>
        <w:t xml:space="preserve">generated in the same HO </w:t>
      </w:r>
      <w:r w:rsidR="00706835" w:rsidRPr="00F615A7">
        <w:rPr>
          <w:rFonts w:ascii="Times New Roman" w:hAnsi="Times New Roman"/>
          <w:b w:val="0"/>
          <w:bCs w:val="0"/>
          <w:sz w:val="21"/>
        </w:rPr>
        <w:t xml:space="preserve">is not reported, the UE discards the SHR and only stores RLF report. </w:t>
      </w:r>
    </w:p>
    <w:p w14:paraId="752B3F3F" w14:textId="2048D6C7" w:rsidR="00D6173C" w:rsidRDefault="00D6173C" w:rsidP="0095649A">
      <w:pPr>
        <w:pStyle w:val="Proposal"/>
        <w:numPr>
          <w:ilvl w:val="0"/>
          <w:numId w:val="0"/>
        </w:numPr>
        <w:rPr>
          <w:rFonts w:ascii="Times New Roman" w:hAnsi="Times New Roman"/>
          <w:b w:val="0"/>
          <w:bCs w:val="0"/>
          <w:sz w:val="21"/>
        </w:rPr>
      </w:pPr>
      <w:r>
        <w:rPr>
          <w:rFonts w:ascii="Times New Roman" w:hAnsi="Times New Roman"/>
          <w:b w:val="0"/>
          <w:bCs w:val="0"/>
          <w:sz w:val="21"/>
        </w:rPr>
        <w:t xml:space="preserve">Talking about the report of SHR, the first step is that </w:t>
      </w:r>
      <w:r w:rsidR="00133D6D">
        <w:rPr>
          <w:rFonts w:ascii="Times New Roman" w:hAnsi="Times New Roman"/>
          <w:b w:val="0"/>
          <w:bCs w:val="0"/>
          <w:sz w:val="21"/>
        </w:rPr>
        <w:t>the UE indicates the available SHR indicator to the network</w:t>
      </w:r>
      <w:r>
        <w:rPr>
          <w:rFonts w:ascii="Times New Roman" w:hAnsi="Times New Roman"/>
          <w:b w:val="0"/>
          <w:bCs w:val="0"/>
          <w:sz w:val="21"/>
        </w:rPr>
        <w:t>. Secondly</w:t>
      </w:r>
      <w:r w:rsidR="00133D6D">
        <w:rPr>
          <w:rFonts w:ascii="Times New Roman" w:hAnsi="Times New Roman"/>
          <w:b w:val="0"/>
          <w:bCs w:val="0"/>
          <w:sz w:val="21"/>
        </w:rPr>
        <w:t xml:space="preserve">, </w:t>
      </w:r>
      <w:r>
        <w:rPr>
          <w:rFonts w:ascii="Times New Roman" w:hAnsi="Times New Roman"/>
          <w:b w:val="0"/>
          <w:bCs w:val="0"/>
          <w:sz w:val="21"/>
        </w:rPr>
        <w:t>if the network decides to retrieve the SHR, the network sends the request of SHR</w:t>
      </w:r>
      <w:r w:rsidR="00133D6D">
        <w:rPr>
          <w:rFonts w:ascii="Times New Roman" w:hAnsi="Times New Roman"/>
          <w:b w:val="0"/>
          <w:bCs w:val="0"/>
          <w:sz w:val="21"/>
        </w:rPr>
        <w:t>.</w:t>
      </w:r>
      <w:r>
        <w:rPr>
          <w:rFonts w:ascii="Times New Roman" w:hAnsi="Times New Roman"/>
          <w:b w:val="0"/>
          <w:bCs w:val="0"/>
          <w:sz w:val="21"/>
        </w:rPr>
        <w:t xml:space="preserve"> Finally, the UE can send the SHR to the network. </w:t>
      </w:r>
    </w:p>
    <w:p w14:paraId="1F389F41" w14:textId="5ECFD2B4" w:rsidR="00706835" w:rsidRDefault="004809A7" w:rsidP="0095649A">
      <w:pPr>
        <w:pStyle w:val="Proposal"/>
        <w:numPr>
          <w:ilvl w:val="0"/>
          <w:numId w:val="0"/>
        </w:numPr>
        <w:rPr>
          <w:rFonts w:ascii="Times New Roman" w:hAnsi="Times New Roman"/>
          <w:b w:val="0"/>
          <w:bCs w:val="0"/>
          <w:sz w:val="21"/>
        </w:rPr>
      </w:pPr>
      <w:r>
        <w:rPr>
          <w:rFonts w:ascii="Times New Roman" w:hAnsi="Times New Roman"/>
          <w:b w:val="0"/>
          <w:bCs w:val="0"/>
          <w:sz w:val="21"/>
        </w:rPr>
        <w:t>According to the rapporteur’s understanding, the only cons of solution f is that the SHR may have been sent to the network before the RLF is detected during the same HO procedure. From network implementation perspective, we believe this can be avoided if the request of SHR can be delayed. W</w:t>
      </w:r>
      <w:r w:rsidR="00D547E6" w:rsidRPr="00F615A7">
        <w:rPr>
          <w:rFonts w:ascii="Times New Roman" w:hAnsi="Times New Roman"/>
          <w:b w:val="0"/>
          <w:bCs w:val="0"/>
          <w:sz w:val="21"/>
        </w:rPr>
        <w:t>hen the network receiv</w:t>
      </w:r>
      <w:r w:rsidR="00A82DCD" w:rsidRPr="00F615A7">
        <w:rPr>
          <w:rFonts w:ascii="Times New Roman" w:hAnsi="Times New Roman"/>
          <w:b w:val="0"/>
          <w:bCs w:val="0"/>
          <w:sz w:val="21"/>
        </w:rPr>
        <w:t>es the SHR available indicator and realizes that the UE is handed</w:t>
      </w:r>
      <w:r>
        <w:rPr>
          <w:rFonts w:ascii="Times New Roman" w:hAnsi="Times New Roman"/>
          <w:b w:val="0"/>
          <w:bCs w:val="0"/>
          <w:sz w:val="21"/>
        </w:rPr>
        <w:t xml:space="preserve"> over to the new cell</w:t>
      </w:r>
      <w:r w:rsidR="00A82DCD" w:rsidRPr="00F615A7">
        <w:rPr>
          <w:rFonts w:ascii="Times New Roman" w:hAnsi="Times New Roman"/>
          <w:b w:val="0"/>
          <w:bCs w:val="0"/>
          <w:sz w:val="21"/>
        </w:rPr>
        <w:t xml:space="preserve">, </w:t>
      </w:r>
      <w:r w:rsidR="00D547E6" w:rsidRPr="00F615A7">
        <w:rPr>
          <w:rFonts w:ascii="Times New Roman" w:hAnsi="Times New Roman"/>
          <w:b w:val="0"/>
          <w:bCs w:val="0"/>
          <w:sz w:val="21"/>
        </w:rPr>
        <w:t>it can delay to request the SHR</w:t>
      </w:r>
      <w:r>
        <w:rPr>
          <w:rFonts w:ascii="Times New Roman" w:hAnsi="Times New Roman"/>
          <w:b w:val="0"/>
          <w:bCs w:val="0"/>
          <w:sz w:val="21"/>
        </w:rPr>
        <w:t xml:space="preserve">. The </w:t>
      </w:r>
      <w:r w:rsidR="00D8700D">
        <w:rPr>
          <w:rFonts w:ascii="Times New Roman" w:hAnsi="Times New Roman"/>
          <w:b w:val="0"/>
          <w:bCs w:val="0"/>
          <w:sz w:val="21"/>
        </w:rPr>
        <w:t xml:space="preserve">delaying time can </w:t>
      </w:r>
      <w:r>
        <w:rPr>
          <w:rFonts w:ascii="Times New Roman" w:hAnsi="Times New Roman"/>
          <w:b w:val="0"/>
          <w:bCs w:val="0"/>
          <w:sz w:val="21"/>
        </w:rPr>
        <w:t>refer to the time threshold to</w:t>
      </w:r>
      <w:r w:rsidR="00D8700D">
        <w:rPr>
          <w:rFonts w:ascii="Times New Roman" w:hAnsi="Times New Roman"/>
          <w:b w:val="0"/>
          <w:bCs w:val="0"/>
          <w:sz w:val="21"/>
        </w:rPr>
        <w:t xml:space="preserve"> decide </w:t>
      </w:r>
      <w:r>
        <w:rPr>
          <w:rFonts w:ascii="Times New Roman" w:hAnsi="Times New Roman"/>
          <w:b w:val="0"/>
          <w:bCs w:val="0"/>
          <w:sz w:val="21"/>
        </w:rPr>
        <w:t>HO failure type</w:t>
      </w:r>
      <w:r w:rsidR="00D547E6" w:rsidRPr="00F615A7">
        <w:rPr>
          <w:rFonts w:ascii="Times New Roman" w:hAnsi="Times New Roman"/>
          <w:b w:val="0"/>
          <w:bCs w:val="0"/>
          <w:sz w:val="21"/>
        </w:rPr>
        <w:t xml:space="preserve">. </w:t>
      </w:r>
      <w:r w:rsidR="00D8700D">
        <w:rPr>
          <w:rFonts w:ascii="Times New Roman" w:hAnsi="Times New Roman"/>
          <w:b w:val="0"/>
          <w:bCs w:val="0"/>
          <w:sz w:val="21"/>
        </w:rPr>
        <w:t>With this</w:t>
      </w:r>
      <w:r>
        <w:rPr>
          <w:rFonts w:ascii="Times New Roman" w:hAnsi="Times New Roman"/>
          <w:b w:val="0"/>
          <w:bCs w:val="0"/>
          <w:sz w:val="21"/>
        </w:rPr>
        <w:t xml:space="preserve"> delaying scheme</w:t>
      </w:r>
      <w:r w:rsidR="00D547E6" w:rsidRPr="00F615A7">
        <w:rPr>
          <w:rFonts w:ascii="Times New Roman" w:hAnsi="Times New Roman"/>
          <w:b w:val="0"/>
          <w:bCs w:val="0"/>
          <w:sz w:val="21"/>
        </w:rPr>
        <w:t xml:space="preserve">, </w:t>
      </w:r>
      <w:r w:rsidR="00D8700D">
        <w:rPr>
          <w:rFonts w:ascii="Times New Roman" w:hAnsi="Times New Roman"/>
          <w:b w:val="0"/>
          <w:bCs w:val="0"/>
          <w:sz w:val="21"/>
        </w:rPr>
        <w:t xml:space="preserve">if there is no RLF during the delaying period, the network can continue the request of the SHR. Otherwise, </w:t>
      </w:r>
      <w:r>
        <w:rPr>
          <w:rFonts w:ascii="Times New Roman" w:hAnsi="Times New Roman"/>
          <w:b w:val="0"/>
          <w:bCs w:val="0"/>
          <w:sz w:val="21"/>
        </w:rPr>
        <w:t xml:space="preserve">when </w:t>
      </w:r>
      <w:r w:rsidR="00D8700D">
        <w:rPr>
          <w:rFonts w:ascii="Times New Roman" w:hAnsi="Times New Roman"/>
          <w:b w:val="0"/>
          <w:bCs w:val="0"/>
          <w:sz w:val="21"/>
        </w:rPr>
        <w:t>the UE detects the RLF</w:t>
      </w:r>
      <w:r>
        <w:rPr>
          <w:rFonts w:ascii="Times New Roman" w:hAnsi="Times New Roman"/>
          <w:b w:val="0"/>
          <w:bCs w:val="0"/>
          <w:sz w:val="21"/>
        </w:rPr>
        <w:t>, it can</w:t>
      </w:r>
      <w:r w:rsidR="00D8700D">
        <w:rPr>
          <w:rFonts w:ascii="Times New Roman" w:hAnsi="Times New Roman"/>
          <w:b w:val="0"/>
          <w:bCs w:val="0"/>
          <w:sz w:val="21"/>
        </w:rPr>
        <w:t xml:space="preserve"> delete the SHR generated for the same HO. Consequently, only the</w:t>
      </w:r>
      <w:r w:rsidR="00D547E6" w:rsidRPr="00F615A7">
        <w:rPr>
          <w:rFonts w:ascii="Times New Roman" w:hAnsi="Times New Roman"/>
          <w:b w:val="0"/>
          <w:bCs w:val="0"/>
          <w:sz w:val="21"/>
        </w:rPr>
        <w:t xml:space="preserve"> RLF report will be reported for t</w:t>
      </w:r>
      <w:r w:rsidR="00A82DCD" w:rsidRPr="00F615A7">
        <w:rPr>
          <w:rFonts w:ascii="Times New Roman" w:hAnsi="Times New Roman"/>
          <w:b w:val="0"/>
          <w:bCs w:val="0"/>
          <w:sz w:val="21"/>
        </w:rPr>
        <w:t xml:space="preserve">he </w:t>
      </w:r>
      <w:r w:rsidR="00D8700D">
        <w:rPr>
          <w:rFonts w:ascii="Times New Roman" w:hAnsi="Times New Roman"/>
          <w:b w:val="0"/>
          <w:bCs w:val="0"/>
          <w:sz w:val="21"/>
        </w:rPr>
        <w:t xml:space="preserve">same </w:t>
      </w:r>
      <w:r w:rsidR="00A82DCD" w:rsidRPr="00F615A7">
        <w:rPr>
          <w:rFonts w:ascii="Times New Roman" w:hAnsi="Times New Roman"/>
          <w:b w:val="0"/>
          <w:bCs w:val="0"/>
          <w:sz w:val="21"/>
        </w:rPr>
        <w:t xml:space="preserve">HO. </w:t>
      </w:r>
      <w:r>
        <w:rPr>
          <w:rFonts w:ascii="Times New Roman" w:hAnsi="Times New Roman"/>
          <w:b w:val="0"/>
          <w:bCs w:val="0"/>
          <w:sz w:val="21"/>
        </w:rPr>
        <w:t>Meanwhile, n</w:t>
      </w:r>
      <w:r w:rsidR="00A82DCD" w:rsidRPr="00F615A7">
        <w:rPr>
          <w:rFonts w:ascii="Times New Roman" w:hAnsi="Times New Roman"/>
          <w:b w:val="0"/>
          <w:bCs w:val="0"/>
          <w:sz w:val="21"/>
        </w:rPr>
        <w:t>o correlation is</w:t>
      </w:r>
      <w:r>
        <w:rPr>
          <w:rFonts w:ascii="Times New Roman" w:hAnsi="Times New Roman"/>
          <w:b w:val="0"/>
          <w:bCs w:val="0"/>
          <w:sz w:val="21"/>
        </w:rPr>
        <w:t xml:space="preserve"> needed for the network. This </w:t>
      </w:r>
      <w:r w:rsidR="00A82DCD" w:rsidRPr="00F615A7">
        <w:rPr>
          <w:rFonts w:ascii="Times New Roman" w:hAnsi="Times New Roman"/>
          <w:b w:val="0"/>
          <w:bCs w:val="0"/>
          <w:sz w:val="21"/>
        </w:rPr>
        <w:t>reduce</w:t>
      </w:r>
      <w:r>
        <w:rPr>
          <w:rFonts w:ascii="Times New Roman" w:hAnsi="Times New Roman"/>
          <w:b w:val="0"/>
          <w:bCs w:val="0"/>
          <w:sz w:val="21"/>
        </w:rPr>
        <w:t>s</w:t>
      </w:r>
      <w:r w:rsidR="00A82DCD" w:rsidRPr="00F615A7">
        <w:rPr>
          <w:rFonts w:ascii="Times New Roman" w:hAnsi="Times New Roman"/>
          <w:b w:val="0"/>
          <w:bCs w:val="0"/>
          <w:sz w:val="21"/>
        </w:rPr>
        <w:t xml:space="preserve"> the unnecessary signalling overhead and reduce the complexity for network.</w:t>
      </w:r>
    </w:p>
    <w:p w14:paraId="644F9CD0" w14:textId="78973521" w:rsidR="00D6173C" w:rsidRDefault="00D5655F" w:rsidP="00D6173C">
      <w:pPr>
        <w:pStyle w:val="Proposal"/>
        <w:numPr>
          <w:ilvl w:val="0"/>
          <w:numId w:val="0"/>
        </w:numPr>
        <w:jc w:val="center"/>
        <w:rPr>
          <w:rFonts w:ascii="Times New Roman" w:hAnsi="Times New Roman"/>
          <w:b w:val="0"/>
          <w:bCs w:val="0"/>
          <w:sz w:val="21"/>
        </w:rPr>
      </w:pPr>
      <w:r>
        <w:rPr>
          <w:noProof/>
          <w:lang w:val="en-US"/>
        </w:rPr>
        <w:lastRenderedPageBreak/>
        <w:drawing>
          <wp:inline distT="0" distB="0" distL="0" distR="0" wp14:anchorId="5BDE28A0" wp14:editId="1DE4BF7A">
            <wp:extent cx="5777802" cy="153287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28577" cy="1572875"/>
                    </a:xfrm>
                    <a:prstGeom prst="rect">
                      <a:avLst/>
                    </a:prstGeom>
                  </pic:spPr>
                </pic:pic>
              </a:graphicData>
            </a:graphic>
          </wp:inline>
        </w:drawing>
      </w:r>
    </w:p>
    <w:p w14:paraId="5CACE5AD" w14:textId="730B8FC7" w:rsidR="004809A7" w:rsidRPr="00F615A7" w:rsidRDefault="004809A7" w:rsidP="00D6173C">
      <w:pPr>
        <w:pStyle w:val="Proposal"/>
        <w:numPr>
          <w:ilvl w:val="0"/>
          <w:numId w:val="0"/>
        </w:numPr>
        <w:jc w:val="center"/>
        <w:rPr>
          <w:rFonts w:ascii="Times New Roman" w:hAnsi="Times New Roman"/>
          <w:b w:val="0"/>
          <w:bCs w:val="0"/>
          <w:sz w:val="21"/>
        </w:rPr>
      </w:pPr>
      <w:r>
        <w:rPr>
          <w:rFonts w:ascii="Times New Roman" w:hAnsi="Times New Roman" w:hint="eastAsia"/>
          <w:b w:val="0"/>
          <w:bCs w:val="0"/>
          <w:sz w:val="21"/>
        </w:rPr>
        <w:t>F</w:t>
      </w:r>
      <w:r>
        <w:rPr>
          <w:rFonts w:ascii="Times New Roman" w:hAnsi="Times New Roman"/>
          <w:b w:val="0"/>
          <w:bCs w:val="0"/>
          <w:sz w:val="21"/>
        </w:rPr>
        <w:t>ig. delaying request of the SHR</w:t>
      </w:r>
      <w:r w:rsidR="00D5655F">
        <w:rPr>
          <w:rFonts w:ascii="Times New Roman" w:hAnsi="Times New Roman"/>
          <w:b w:val="0"/>
          <w:bCs w:val="0"/>
          <w:sz w:val="21"/>
        </w:rPr>
        <w:t xml:space="preserve">: </w:t>
      </w:r>
      <w:r w:rsidR="0010079C">
        <w:rPr>
          <w:rFonts w:ascii="Times New Roman" w:hAnsi="Times New Roman"/>
          <w:b w:val="0"/>
          <w:bCs w:val="0"/>
          <w:sz w:val="21"/>
        </w:rPr>
        <w:t xml:space="preserve">    </w:t>
      </w:r>
      <w:r w:rsidR="00D5655F">
        <w:rPr>
          <w:rFonts w:ascii="Times New Roman" w:hAnsi="Times New Roman"/>
          <w:b w:val="0"/>
          <w:bCs w:val="0"/>
          <w:sz w:val="21"/>
        </w:rPr>
        <w:t xml:space="preserve">a) no RLF </w:t>
      </w:r>
      <w:r w:rsidR="0010079C">
        <w:rPr>
          <w:rFonts w:ascii="Times New Roman" w:hAnsi="Times New Roman"/>
          <w:b w:val="0"/>
          <w:bCs w:val="0"/>
          <w:sz w:val="21"/>
        </w:rPr>
        <w:t xml:space="preserve">   </w:t>
      </w:r>
      <w:r w:rsidR="00D5655F">
        <w:rPr>
          <w:rFonts w:ascii="Times New Roman" w:hAnsi="Times New Roman"/>
          <w:b w:val="0"/>
          <w:bCs w:val="0"/>
          <w:sz w:val="21"/>
        </w:rPr>
        <w:t>b)RLF</w:t>
      </w:r>
    </w:p>
    <w:p w14:paraId="6562DFCA" w14:textId="647BAD33" w:rsidR="00A82DCD" w:rsidRPr="00F615A7" w:rsidRDefault="00A82DCD" w:rsidP="0095649A">
      <w:pPr>
        <w:pStyle w:val="Proposal"/>
        <w:numPr>
          <w:ilvl w:val="0"/>
          <w:numId w:val="0"/>
        </w:numPr>
        <w:rPr>
          <w:rFonts w:ascii="Times New Roman" w:hAnsi="Times New Roman"/>
          <w:bCs w:val="0"/>
          <w:sz w:val="21"/>
        </w:rPr>
      </w:pPr>
      <w:r w:rsidRPr="00F615A7">
        <w:rPr>
          <w:rFonts w:ascii="Times New Roman" w:hAnsi="Times New Roman"/>
          <w:bCs w:val="0"/>
          <w:sz w:val="21"/>
        </w:rPr>
        <w:t xml:space="preserve">Observation </w:t>
      </w:r>
      <w:r w:rsidR="00D8700D">
        <w:rPr>
          <w:rFonts w:ascii="Times New Roman" w:hAnsi="Times New Roman"/>
          <w:bCs w:val="0"/>
          <w:sz w:val="21"/>
        </w:rPr>
        <w:t>4</w:t>
      </w:r>
      <w:r w:rsidRPr="00F615A7">
        <w:rPr>
          <w:rFonts w:ascii="Times New Roman" w:hAnsi="Times New Roman"/>
          <w:bCs w:val="0"/>
          <w:sz w:val="21"/>
        </w:rPr>
        <w:t xml:space="preserve">: </w:t>
      </w:r>
      <w:r w:rsidR="00D8700D">
        <w:rPr>
          <w:rFonts w:ascii="Times New Roman" w:hAnsi="Times New Roman"/>
          <w:bCs w:val="0"/>
          <w:sz w:val="21"/>
        </w:rPr>
        <w:t>For solution f, the network can delay the SHR request to avoid the SHR reporting before the RLF is detected</w:t>
      </w:r>
      <w:r w:rsidRPr="00F615A7">
        <w:rPr>
          <w:rFonts w:ascii="Times New Roman" w:hAnsi="Times New Roman"/>
          <w:bCs w:val="0"/>
          <w:sz w:val="21"/>
        </w:rPr>
        <w:t>.</w:t>
      </w:r>
    </w:p>
    <w:p w14:paraId="2E8A407C" w14:textId="4BF5F271" w:rsidR="00A82DCD" w:rsidRPr="00F615A7" w:rsidRDefault="00A82DCD" w:rsidP="0095649A">
      <w:pPr>
        <w:pStyle w:val="Proposal"/>
        <w:numPr>
          <w:ilvl w:val="0"/>
          <w:numId w:val="0"/>
        </w:numPr>
        <w:rPr>
          <w:rFonts w:ascii="Times New Roman" w:hAnsi="Times New Roman"/>
          <w:b w:val="0"/>
          <w:bCs w:val="0"/>
          <w:sz w:val="21"/>
        </w:rPr>
      </w:pPr>
      <w:r w:rsidRPr="00F615A7">
        <w:rPr>
          <w:rFonts w:ascii="Times New Roman" w:hAnsi="Times New Roman"/>
          <w:b w:val="0"/>
          <w:bCs w:val="0"/>
          <w:sz w:val="21"/>
        </w:rPr>
        <w:t>Based on the above analy</w:t>
      </w:r>
      <w:r w:rsidR="00D8700D">
        <w:rPr>
          <w:rFonts w:ascii="Times New Roman" w:hAnsi="Times New Roman"/>
          <w:b w:val="0"/>
          <w:bCs w:val="0"/>
          <w:sz w:val="21"/>
        </w:rPr>
        <w:t>sis, we prefer to consider the solution F</w:t>
      </w:r>
      <w:r w:rsidRPr="00F615A7">
        <w:rPr>
          <w:rFonts w:ascii="Times New Roman" w:hAnsi="Times New Roman"/>
          <w:b w:val="0"/>
          <w:bCs w:val="0"/>
          <w:sz w:val="21"/>
        </w:rPr>
        <w:t>.</w:t>
      </w:r>
    </w:p>
    <w:p w14:paraId="7AA1AD3F" w14:textId="29D374FF" w:rsidR="00A82DCD" w:rsidRPr="00F615A7" w:rsidRDefault="00A82DCD" w:rsidP="0095649A">
      <w:pPr>
        <w:pStyle w:val="Proposal"/>
        <w:numPr>
          <w:ilvl w:val="0"/>
          <w:numId w:val="0"/>
        </w:numPr>
        <w:rPr>
          <w:rFonts w:ascii="Times New Roman" w:hAnsi="Times New Roman"/>
          <w:bCs w:val="0"/>
          <w:sz w:val="21"/>
        </w:rPr>
      </w:pPr>
      <w:r w:rsidRPr="00F615A7">
        <w:rPr>
          <w:rFonts w:ascii="Times New Roman" w:hAnsi="Times New Roman"/>
          <w:bCs w:val="0"/>
          <w:sz w:val="21"/>
        </w:rPr>
        <w:t xml:space="preserve">Proposal </w:t>
      </w:r>
      <w:r w:rsidR="00FD0F8F">
        <w:rPr>
          <w:rFonts w:ascii="Times New Roman" w:hAnsi="Times New Roman"/>
          <w:bCs w:val="0"/>
          <w:sz w:val="21"/>
        </w:rPr>
        <w:t>1</w:t>
      </w:r>
      <w:r w:rsidRPr="00F615A7">
        <w:rPr>
          <w:rFonts w:ascii="Times New Roman" w:hAnsi="Times New Roman"/>
          <w:bCs w:val="0"/>
          <w:sz w:val="21"/>
        </w:rPr>
        <w:t>: For SHR and RLF report generated at the same HO, th</w:t>
      </w:r>
      <w:r w:rsidR="00D8700D">
        <w:rPr>
          <w:rFonts w:ascii="Times New Roman" w:hAnsi="Times New Roman"/>
          <w:bCs w:val="0"/>
          <w:sz w:val="21"/>
        </w:rPr>
        <w:t>e</w:t>
      </w:r>
      <w:r w:rsidRPr="00F615A7">
        <w:rPr>
          <w:rFonts w:ascii="Times New Roman" w:hAnsi="Times New Roman"/>
          <w:bCs w:val="0"/>
          <w:sz w:val="21"/>
        </w:rPr>
        <w:t xml:space="preserve"> solution</w:t>
      </w:r>
      <w:r w:rsidR="00D8700D">
        <w:rPr>
          <w:rFonts w:ascii="Times New Roman" w:hAnsi="Times New Roman"/>
          <w:bCs w:val="0"/>
          <w:sz w:val="21"/>
        </w:rPr>
        <w:t xml:space="preserve"> F</w:t>
      </w:r>
      <w:r w:rsidRPr="00F615A7">
        <w:rPr>
          <w:rFonts w:ascii="Times New Roman" w:hAnsi="Times New Roman"/>
          <w:bCs w:val="0"/>
          <w:sz w:val="21"/>
        </w:rPr>
        <w:t xml:space="preserve"> is considered:</w:t>
      </w:r>
    </w:p>
    <w:p w14:paraId="62DAA4FF" w14:textId="77777777" w:rsidR="00D8700D" w:rsidRDefault="00D8700D" w:rsidP="003300B7">
      <w:pPr>
        <w:pStyle w:val="Proposal"/>
        <w:numPr>
          <w:ilvl w:val="1"/>
          <w:numId w:val="4"/>
        </w:numPr>
        <w:tabs>
          <w:tab w:val="clear" w:pos="1304"/>
        </w:tabs>
        <w:ind w:left="426"/>
        <w:rPr>
          <w:rFonts w:ascii="Times New Roman" w:hAnsi="Times New Roman"/>
          <w:bCs w:val="0"/>
          <w:sz w:val="21"/>
        </w:rPr>
      </w:pPr>
      <w:r>
        <w:rPr>
          <w:rFonts w:ascii="Times New Roman" w:hAnsi="Times New Roman"/>
          <w:bCs w:val="0"/>
          <w:sz w:val="21"/>
        </w:rPr>
        <w:t>UE side:</w:t>
      </w:r>
    </w:p>
    <w:p w14:paraId="1BFA0046" w14:textId="78F8C238" w:rsidR="00A82DCD" w:rsidRPr="00F615A7" w:rsidRDefault="00A82DCD" w:rsidP="003300B7">
      <w:pPr>
        <w:pStyle w:val="Proposal"/>
        <w:numPr>
          <w:ilvl w:val="2"/>
          <w:numId w:val="4"/>
        </w:numPr>
        <w:tabs>
          <w:tab w:val="clear" w:pos="1304"/>
        </w:tabs>
        <w:rPr>
          <w:rFonts w:ascii="Times New Roman" w:hAnsi="Times New Roman"/>
          <w:bCs w:val="0"/>
          <w:sz w:val="21"/>
        </w:rPr>
      </w:pPr>
      <w:r w:rsidRPr="00F615A7">
        <w:rPr>
          <w:rFonts w:ascii="Times New Roman" w:hAnsi="Times New Roman"/>
          <w:bCs w:val="0"/>
          <w:sz w:val="21"/>
        </w:rPr>
        <w:t xml:space="preserve">The UE starts a new timer at the storage of SHR; </w:t>
      </w:r>
    </w:p>
    <w:p w14:paraId="1C4994EC" w14:textId="60E94DAD" w:rsidR="00A82DCD" w:rsidRDefault="00A82DCD" w:rsidP="003300B7">
      <w:pPr>
        <w:pStyle w:val="Proposal"/>
        <w:numPr>
          <w:ilvl w:val="2"/>
          <w:numId w:val="4"/>
        </w:numPr>
        <w:tabs>
          <w:tab w:val="clear" w:pos="1304"/>
        </w:tabs>
        <w:rPr>
          <w:rFonts w:ascii="Times New Roman" w:hAnsi="Times New Roman"/>
          <w:bCs w:val="0"/>
          <w:sz w:val="21"/>
        </w:rPr>
      </w:pPr>
      <w:r w:rsidRPr="00F615A7">
        <w:rPr>
          <w:rFonts w:ascii="Times New Roman" w:hAnsi="Times New Roman"/>
          <w:bCs w:val="0"/>
          <w:sz w:val="21"/>
        </w:rPr>
        <w:t>If the timer is running and RLF is detected at the target cell, the UE discards the SHR.</w:t>
      </w:r>
    </w:p>
    <w:p w14:paraId="7A3FDAA6" w14:textId="776F46DA" w:rsidR="00D8700D" w:rsidRDefault="00AD17C3" w:rsidP="003300B7">
      <w:pPr>
        <w:pStyle w:val="Proposal"/>
        <w:numPr>
          <w:ilvl w:val="1"/>
          <w:numId w:val="4"/>
        </w:numPr>
        <w:tabs>
          <w:tab w:val="clear" w:pos="1304"/>
        </w:tabs>
        <w:ind w:left="426"/>
        <w:rPr>
          <w:rFonts w:ascii="Times New Roman" w:hAnsi="Times New Roman"/>
          <w:bCs w:val="0"/>
          <w:sz w:val="21"/>
        </w:rPr>
      </w:pPr>
      <w:r>
        <w:rPr>
          <w:rFonts w:ascii="Times New Roman" w:hAnsi="Times New Roman"/>
          <w:bCs w:val="0"/>
          <w:sz w:val="21"/>
        </w:rPr>
        <w:t xml:space="preserve">Target </w:t>
      </w:r>
      <w:r w:rsidR="00D8700D">
        <w:rPr>
          <w:rFonts w:ascii="Times New Roman" w:hAnsi="Times New Roman"/>
          <w:bCs w:val="0"/>
          <w:sz w:val="21"/>
        </w:rPr>
        <w:t>Network side:</w:t>
      </w:r>
    </w:p>
    <w:p w14:paraId="56CF1BCB" w14:textId="0C83E2FF" w:rsidR="00D8700D" w:rsidRPr="00F615A7" w:rsidRDefault="00D8700D" w:rsidP="003300B7">
      <w:pPr>
        <w:pStyle w:val="Proposal"/>
        <w:numPr>
          <w:ilvl w:val="2"/>
          <w:numId w:val="4"/>
        </w:numPr>
        <w:tabs>
          <w:tab w:val="clear" w:pos="1304"/>
        </w:tabs>
        <w:rPr>
          <w:rFonts w:ascii="Times New Roman" w:hAnsi="Times New Roman"/>
          <w:bCs w:val="0"/>
          <w:sz w:val="21"/>
        </w:rPr>
      </w:pPr>
      <w:r>
        <w:rPr>
          <w:rFonts w:ascii="Times New Roman" w:hAnsi="Times New Roman"/>
          <w:bCs w:val="0"/>
          <w:sz w:val="21"/>
        </w:rPr>
        <w:t xml:space="preserve">If the target network realizes that the UE is handed over in the target cell, it delays the request of SHR for some period, e.g., the </w:t>
      </w:r>
      <w:r w:rsidR="00341089">
        <w:rPr>
          <w:rFonts w:ascii="Times New Roman" w:hAnsi="Times New Roman"/>
          <w:bCs w:val="0"/>
          <w:sz w:val="21"/>
        </w:rPr>
        <w:t>time threshold to decide the HO failure type</w:t>
      </w:r>
      <w:r>
        <w:rPr>
          <w:rFonts w:ascii="Times New Roman" w:hAnsi="Times New Roman"/>
          <w:bCs w:val="0"/>
          <w:sz w:val="21"/>
        </w:rPr>
        <w:t>.</w:t>
      </w:r>
    </w:p>
    <w:p w14:paraId="75FA130D" w14:textId="17B84DDA" w:rsidR="00273C29" w:rsidRDefault="005C22F4" w:rsidP="00CE2678">
      <w:pPr>
        <w:pStyle w:val="2"/>
        <w:rPr>
          <w:rFonts w:eastAsia="宋体"/>
          <w:lang w:eastAsia="zh-CN"/>
        </w:rPr>
      </w:pPr>
      <w:r>
        <w:rPr>
          <w:rFonts w:eastAsia="宋体" w:hint="eastAsia"/>
          <w:lang w:eastAsia="zh-CN"/>
        </w:rPr>
        <w:t>2</w:t>
      </w:r>
      <w:r>
        <w:rPr>
          <w:rFonts w:eastAsia="宋体"/>
          <w:lang w:eastAsia="zh-CN"/>
        </w:rPr>
        <w:t>.</w:t>
      </w:r>
      <w:r w:rsidR="001B4ECC">
        <w:rPr>
          <w:rFonts w:eastAsia="宋体"/>
          <w:lang w:eastAsia="zh-CN"/>
        </w:rPr>
        <w:t>2</w:t>
      </w:r>
      <w:r>
        <w:rPr>
          <w:rFonts w:eastAsia="宋体"/>
          <w:lang w:eastAsia="zh-CN"/>
        </w:rPr>
        <w:t xml:space="preserve"> </w:t>
      </w:r>
      <w:r w:rsidR="001B4ECC" w:rsidRPr="001B4ECC">
        <w:rPr>
          <w:rFonts w:eastAsia="宋体"/>
          <w:lang w:eastAsia="zh-CN"/>
        </w:rPr>
        <w:t>T312 related SHR triggering configuration</w:t>
      </w:r>
    </w:p>
    <w:p w14:paraId="2D8D49CD" w14:textId="77777777" w:rsidR="00B6105B" w:rsidRPr="00B6105B" w:rsidRDefault="00B6105B" w:rsidP="00B6105B">
      <w:pPr>
        <w:rPr>
          <w:b/>
          <w:sz w:val="22"/>
          <w:u w:val="single"/>
        </w:rPr>
      </w:pPr>
      <w:r w:rsidRPr="00B6105B">
        <w:rPr>
          <w:b/>
          <w:sz w:val="22"/>
          <w:u w:val="single"/>
        </w:rPr>
        <w:t>Issue#11: T312 related SHR triggering configuration</w:t>
      </w:r>
    </w:p>
    <w:p w14:paraId="4D50A5D9" w14:textId="77777777" w:rsidR="00632857" w:rsidRPr="00632857" w:rsidRDefault="00632857" w:rsidP="00632857">
      <w:pPr>
        <w:overflowPunct/>
        <w:autoSpaceDE/>
        <w:autoSpaceDN/>
        <w:adjustRightInd/>
        <w:spacing w:after="0"/>
        <w:textAlignment w:val="auto"/>
        <w:rPr>
          <w:rFonts w:ascii="Arial" w:hAnsi="Arial" w:cs="Arial"/>
          <w:i/>
          <w:sz w:val="18"/>
          <w:szCs w:val="22"/>
          <w:u w:val="single"/>
          <w:lang w:val="en-US" w:eastAsia="zh-CN"/>
        </w:rPr>
      </w:pPr>
      <w:r w:rsidRPr="00632857">
        <w:rPr>
          <w:rFonts w:ascii="Arial" w:hAnsi="Arial" w:cs="Arial"/>
          <w:i/>
          <w:sz w:val="18"/>
          <w:szCs w:val="22"/>
          <w:u w:val="single"/>
          <w:lang w:val="en-US" w:eastAsia="zh-CN"/>
        </w:rPr>
        <w:t>Proposal 11 [</w:t>
      </w:r>
      <w:r w:rsidRPr="00632857">
        <w:rPr>
          <w:rFonts w:ascii="Calibri" w:hAnsi="Calibri" w:cs="Calibri"/>
          <w:b/>
          <w:bCs/>
          <w:i/>
          <w:sz w:val="18"/>
          <w:szCs w:val="22"/>
          <w:highlight w:val="cyan"/>
          <w:u w:val="single"/>
          <w:lang w:val="en-US" w:eastAsia="zh-CN"/>
        </w:rPr>
        <w:t>Company-tdoc</w:t>
      </w:r>
      <w:r w:rsidRPr="00632857">
        <w:rPr>
          <w:rFonts w:ascii="Arial" w:hAnsi="Arial" w:cs="Arial"/>
          <w:i/>
          <w:sz w:val="18"/>
          <w:szCs w:val="22"/>
          <w:u w:val="single"/>
          <w:lang w:val="en-US" w:eastAsia="zh-CN"/>
        </w:rPr>
        <w:t>] Given that the T312 is associated to the measurement identity, RAN2 to discuss whether to clarify in the specification in which cases the SHR is generated, e.g. one of the following:</w:t>
      </w:r>
    </w:p>
    <w:p w14:paraId="29F76028" w14:textId="77777777" w:rsidR="00632857" w:rsidRPr="00632857" w:rsidRDefault="00632857" w:rsidP="003300B7">
      <w:pPr>
        <w:numPr>
          <w:ilvl w:val="0"/>
          <w:numId w:val="7"/>
        </w:numPr>
        <w:overflowPunct/>
        <w:autoSpaceDE/>
        <w:autoSpaceDN/>
        <w:adjustRightInd/>
        <w:spacing w:after="0"/>
        <w:textAlignment w:val="auto"/>
        <w:rPr>
          <w:rFonts w:ascii="Arial" w:hAnsi="Arial" w:cs="Arial"/>
          <w:i/>
          <w:sz w:val="18"/>
          <w:szCs w:val="22"/>
          <w:u w:val="single"/>
          <w:lang w:val="sv-SE" w:eastAsia="zh-CN"/>
        </w:rPr>
      </w:pPr>
      <w:r w:rsidRPr="00632857">
        <w:rPr>
          <w:rFonts w:ascii="Arial" w:hAnsi="Arial" w:cs="Arial"/>
          <w:i/>
          <w:sz w:val="18"/>
          <w:szCs w:val="22"/>
          <w:u w:val="single"/>
          <w:lang w:val="sv-SE" w:eastAsia="zh-CN"/>
        </w:rPr>
        <w:t>The UE shall log the SHR always when a T312 is running for any measurement identity configured to the UE. In this case, the UE shall indicate which frequency related measurements had triggered the timer T312.</w:t>
      </w:r>
    </w:p>
    <w:p w14:paraId="1230AEB5" w14:textId="77777777" w:rsidR="00632857" w:rsidRPr="00632857" w:rsidRDefault="00632857" w:rsidP="003300B7">
      <w:pPr>
        <w:numPr>
          <w:ilvl w:val="0"/>
          <w:numId w:val="7"/>
        </w:numPr>
        <w:overflowPunct/>
        <w:autoSpaceDE/>
        <w:autoSpaceDN/>
        <w:adjustRightInd/>
        <w:spacing w:after="0"/>
        <w:textAlignment w:val="auto"/>
        <w:rPr>
          <w:rFonts w:ascii="Arial" w:hAnsi="Arial" w:cs="Arial"/>
          <w:i/>
          <w:sz w:val="18"/>
          <w:szCs w:val="22"/>
          <w:u w:val="single"/>
          <w:lang w:val="sv-SE" w:eastAsia="zh-CN"/>
        </w:rPr>
      </w:pPr>
      <w:r w:rsidRPr="00632857">
        <w:rPr>
          <w:rFonts w:ascii="Arial" w:hAnsi="Arial" w:cs="Arial"/>
          <w:i/>
          <w:sz w:val="18"/>
          <w:szCs w:val="22"/>
          <w:u w:val="single"/>
          <w:lang w:val="sv-SE" w:eastAsia="zh-CN"/>
        </w:rPr>
        <w:t>The SHR shall be generated only if the T312 associated to the measurement identity associated to the target cell is running</w:t>
      </w:r>
    </w:p>
    <w:p w14:paraId="70AB16DD" w14:textId="77777777" w:rsidR="00632857" w:rsidRPr="00632857" w:rsidRDefault="00632857" w:rsidP="00632857">
      <w:pPr>
        <w:overflowPunct/>
        <w:autoSpaceDE/>
        <w:autoSpaceDN/>
        <w:adjustRightInd/>
        <w:spacing w:after="0"/>
        <w:textAlignment w:val="auto"/>
        <w:rPr>
          <w:rFonts w:ascii="Arial" w:hAnsi="Arial" w:cs="Arial"/>
          <w:i/>
          <w:sz w:val="18"/>
          <w:szCs w:val="22"/>
          <w:u w:val="single"/>
          <w:lang w:val="en-US" w:eastAsia="zh-CN"/>
        </w:rPr>
      </w:pPr>
      <w:r w:rsidRPr="00632857">
        <w:rPr>
          <w:rFonts w:ascii="Arial" w:hAnsi="Arial" w:cs="Arial"/>
          <w:i/>
          <w:sz w:val="18"/>
          <w:szCs w:val="22"/>
          <w:u w:val="single"/>
          <w:lang w:val="en-US" w:eastAsia="zh-CN"/>
        </w:rPr>
        <w:t>Proposal 12 [</w:t>
      </w:r>
      <w:r w:rsidRPr="00632857">
        <w:rPr>
          <w:rFonts w:ascii="Calibri" w:hAnsi="Calibri" w:cs="Calibri"/>
          <w:b/>
          <w:bCs/>
          <w:i/>
          <w:sz w:val="18"/>
          <w:szCs w:val="22"/>
          <w:highlight w:val="cyan"/>
          <w:u w:val="single"/>
          <w:lang w:val="en-US" w:eastAsia="zh-CN"/>
        </w:rPr>
        <w:t>Company-tdoc</w:t>
      </w:r>
      <w:r w:rsidRPr="00632857">
        <w:rPr>
          <w:rFonts w:ascii="Arial" w:hAnsi="Arial" w:cs="Arial"/>
          <w:i/>
          <w:sz w:val="18"/>
          <w:szCs w:val="22"/>
          <w:u w:val="single"/>
          <w:lang w:val="en-US" w:eastAsia="zh-CN"/>
        </w:rPr>
        <w:t>] RAN2 to discuss whether the T312 threshold for the SHR generation should be configured per measurement identity or if that can be common for all measurement identities configured to the UE.</w:t>
      </w:r>
    </w:p>
    <w:p w14:paraId="4642B6A3" w14:textId="05123C79" w:rsidR="0017413F" w:rsidRDefault="006C21A6" w:rsidP="00734FD2">
      <w:pPr>
        <w:spacing w:before="240"/>
        <w:jc w:val="both"/>
        <w:rPr>
          <w:rFonts w:eastAsia="宋体"/>
          <w:sz w:val="21"/>
          <w:lang w:eastAsia="zh-CN"/>
        </w:rPr>
      </w:pPr>
      <w:r w:rsidRPr="006C21A6">
        <w:rPr>
          <w:rFonts w:eastAsia="宋体"/>
          <w:sz w:val="21"/>
          <w:lang w:eastAsia="zh-CN"/>
        </w:rPr>
        <w:t xml:space="preserve">Currently, the T312 is running per measurement object or measurement frequency according to legacy specifications. </w:t>
      </w:r>
      <w:r w:rsidR="0017413F">
        <w:rPr>
          <w:rFonts w:eastAsia="宋体"/>
          <w:sz w:val="21"/>
          <w:lang w:eastAsia="zh-CN"/>
        </w:rPr>
        <w:t>For SHR triggering condition as showed below in [2], it introduces the thresholdPercentageT312, which indicates the threshold for the ratio in percentage between the elapsed T312 time and the configured one.</w:t>
      </w:r>
    </w:p>
    <w:p w14:paraId="4E6E5F57" w14:textId="77777777" w:rsidR="0017413F" w:rsidRPr="0017413F" w:rsidRDefault="0017413F" w:rsidP="00174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413F">
        <w:rPr>
          <w:rFonts w:ascii="Courier New" w:hAnsi="Courier New"/>
          <w:sz w:val="16"/>
          <w:lang w:eastAsia="en-GB"/>
        </w:rPr>
        <w:t>SuccessHO-Config-r17                        SEQUENCE {</w:t>
      </w:r>
    </w:p>
    <w:p w14:paraId="7B4C6B16" w14:textId="77777777" w:rsidR="0017413F" w:rsidRPr="0017413F" w:rsidRDefault="0017413F" w:rsidP="00174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413F">
        <w:rPr>
          <w:rFonts w:ascii="Courier New" w:hAnsi="Courier New"/>
          <w:sz w:val="16"/>
          <w:lang w:eastAsia="en-GB"/>
        </w:rPr>
        <w:lastRenderedPageBreak/>
        <w:t xml:space="preserve">    thresholdPercentageT304                              ENUMERATED {p40, p60, p80, spare5, spare4, spare3, spare2, spare1}                OPTIONAL, --Need M</w:t>
      </w:r>
    </w:p>
    <w:p w14:paraId="3DB52D11" w14:textId="77777777" w:rsidR="0017413F" w:rsidRPr="0017413F" w:rsidRDefault="0017413F" w:rsidP="00174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413F">
        <w:rPr>
          <w:rFonts w:ascii="Courier New" w:hAnsi="Courier New"/>
          <w:sz w:val="16"/>
          <w:lang w:eastAsia="en-GB"/>
        </w:rPr>
        <w:t xml:space="preserve">    thresholdPercentageT310                              ENUMERATED {p40, p60, p80, spare5, spare4, spare3, spare2, spare1}                OPTIONAL, --Need M</w:t>
      </w:r>
    </w:p>
    <w:p w14:paraId="6A8ECB9A" w14:textId="77777777" w:rsidR="0017413F" w:rsidRPr="0017413F" w:rsidRDefault="0017413F" w:rsidP="00174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413F">
        <w:rPr>
          <w:rFonts w:ascii="Courier New" w:hAnsi="Courier New"/>
          <w:sz w:val="16"/>
          <w:lang w:eastAsia="en-GB"/>
        </w:rPr>
        <w:t xml:space="preserve">    </w:t>
      </w:r>
      <w:r w:rsidRPr="0017413F">
        <w:rPr>
          <w:rFonts w:ascii="Courier New" w:hAnsi="Courier New"/>
          <w:sz w:val="16"/>
          <w:highlight w:val="yellow"/>
          <w:lang w:eastAsia="en-GB"/>
        </w:rPr>
        <w:t>thresholdPercentageT312                              ENUMERATED {p20, p40, p60, p80, spare4, spare3, spare2, spare1}                OPTIONAL, --Need M</w:t>
      </w:r>
    </w:p>
    <w:p w14:paraId="0325B867" w14:textId="77777777" w:rsidR="0017413F" w:rsidRPr="0017413F" w:rsidRDefault="0017413F" w:rsidP="00174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413F">
        <w:rPr>
          <w:rFonts w:ascii="Courier New" w:hAnsi="Courier New"/>
          <w:sz w:val="16"/>
          <w:lang w:eastAsia="en-GB"/>
        </w:rPr>
        <w:t xml:space="preserve">    ...</w:t>
      </w:r>
    </w:p>
    <w:p w14:paraId="591FF8A5" w14:textId="77777777" w:rsidR="0017413F" w:rsidRPr="0017413F" w:rsidRDefault="0017413F" w:rsidP="001741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17413F">
        <w:rPr>
          <w:rFonts w:ascii="Courier New" w:hAnsi="Courier New"/>
          <w:sz w:val="16"/>
          <w:lang w:eastAsia="en-GB"/>
        </w:rPr>
        <w:t>}</w:t>
      </w:r>
    </w:p>
    <w:p w14:paraId="77DCE830" w14:textId="19379E25" w:rsidR="0017413F" w:rsidRDefault="0017413F" w:rsidP="0017413F">
      <w:pPr>
        <w:spacing w:before="240"/>
        <w:jc w:val="both"/>
        <w:rPr>
          <w:rFonts w:eastAsia="宋体"/>
          <w:sz w:val="21"/>
          <w:lang w:eastAsia="zh-CN"/>
        </w:rPr>
      </w:pPr>
      <w:r>
        <w:rPr>
          <w:rFonts w:eastAsia="宋体" w:hint="eastAsia"/>
          <w:sz w:val="21"/>
          <w:lang w:eastAsia="zh-CN"/>
        </w:rPr>
        <w:t>I</w:t>
      </w:r>
      <w:r>
        <w:rPr>
          <w:rFonts w:eastAsia="宋体"/>
          <w:sz w:val="21"/>
          <w:lang w:eastAsia="zh-CN"/>
        </w:rPr>
        <w:t>n our understanding, this relative threshold can be commonly applied to each T312 configured per measurement object. This can ensure the alignment to decide the SHR based on T312 related triggering condition and reduce the unnecessary complex at network side.</w:t>
      </w:r>
    </w:p>
    <w:p w14:paraId="6DE15231" w14:textId="67229E9F" w:rsidR="0017413F" w:rsidRPr="0017413F" w:rsidRDefault="0017413F" w:rsidP="0017413F">
      <w:pPr>
        <w:jc w:val="both"/>
        <w:rPr>
          <w:rFonts w:eastAsia="宋体"/>
          <w:b/>
          <w:sz w:val="21"/>
          <w:lang w:eastAsia="zh-CN"/>
        </w:rPr>
      </w:pPr>
      <w:r w:rsidRPr="0017413F">
        <w:rPr>
          <w:rFonts w:eastAsia="宋体"/>
          <w:b/>
          <w:sz w:val="21"/>
          <w:lang w:eastAsia="zh-CN"/>
        </w:rPr>
        <w:t>Proposal 2: The T312 threshold for the SHR generation should be common for all measurement identities configured to the UE.</w:t>
      </w:r>
    </w:p>
    <w:p w14:paraId="70C47C09" w14:textId="1230FDFA" w:rsidR="0017413F" w:rsidRDefault="000404AC" w:rsidP="005C22F4">
      <w:pPr>
        <w:jc w:val="both"/>
        <w:rPr>
          <w:rFonts w:eastAsia="宋体"/>
          <w:sz w:val="21"/>
          <w:lang w:eastAsia="zh-CN"/>
        </w:rPr>
      </w:pPr>
      <w:r>
        <w:rPr>
          <w:rFonts w:eastAsia="宋体"/>
          <w:sz w:val="21"/>
          <w:lang w:eastAsia="zh-CN"/>
        </w:rPr>
        <w:t>Although the T312 is configured per measurement object, i</w:t>
      </w:r>
      <w:r w:rsidRPr="006C21A6">
        <w:rPr>
          <w:rFonts w:eastAsia="宋体"/>
          <w:sz w:val="21"/>
          <w:lang w:eastAsia="zh-CN"/>
        </w:rPr>
        <w:t xml:space="preserve">f any of the T312 expires, RLF </w:t>
      </w:r>
      <w:r>
        <w:rPr>
          <w:rFonts w:eastAsia="宋体"/>
          <w:sz w:val="21"/>
          <w:lang w:eastAsia="zh-CN"/>
        </w:rPr>
        <w:t>is declared</w:t>
      </w:r>
      <w:r w:rsidRPr="006C21A6">
        <w:rPr>
          <w:rFonts w:eastAsia="宋体"/>
          <w:sz w:val="21"/>
          <w:lang w:eastAsia="zh-CN"/>
        </w:rPr>
        <w:t xml:space="preserve"> and the UE</w:t>
      </w:r>
      <w:r>
        <w:rPr>
          <w:rFonts w:eastAsia="宋体"/>
          <w:sz w:val="21"/>
          <w:lang w:eastAsia="zh-CN"/>
        </w:rPr>
        <w:t xml:space="preserve"> </w:t>
      </w:r>
      <w:r w:rsidRPr="006C21A6">
        <w:rPr>
          <w:rFonts w:eastAsia="宋体"/>
          <w:sz w:val="21"/>
          <w:lang w:eastAsia="zh-CN"/>
        </w:rPr>
        <w:t>trigger</w:t>
      </w:r>
      <w:r>
        <w:rPr>
          <w:rFonts w:eastAsia="宋体"/>
          <w:sz w:val="21"/>
          <w:lang w:eastAsia="zh-CN"/>
        </w:rPr>
        <w:t>s</w:t>
      </w:r>
      <w:r w:rsidRPr="006C21A6">
        <w:rPr>
          <w:rFonts w:eastAsia="宋体"/>
          <w:sz w:val="21"/>
          <w:lang w:eastAsia="zh-CN"/>
        </w:rPr>
        <w:t xml:space="preserve"> the reestablishment procedure.</w:t>
      </w:r>
      <w:r>
        <w:rPr>
          <w:rFonts w:eastAsia="宋体"/>
          <w:sz w:val="21"/>
          <w:lang w:eastAsia="zh-CN"/>
        </w:rPr>
        <w:t xml:space="preserve"> For SHR, it is introduced to inform the network of the potential failure during a successful handover procedure. Therefore, when the running timer of the T312 is above the SHR triggering threshold, no matter whether this T312 is related to the frequency of the target cell, it can almost result in the failure. This should be recorded and reported to the network. </w:t>
      </w:r>
    </w:p>
    <w:p w14:paraId="5BACD3D6" w14:textId="083F3FB5" w:rsidR="00E559AC" w:rsidRDefault="000404AC" w:rsidP="005C22F4">
      <w:pPr>
        <w:jc w:val="both"/>
        <w:rPr>
          <w:rFonts w:eastAsia="宋体"/>
          <w:sz w:val="21"/>
          <w:lang w:eastAsia="zh-CN"/>
        </w:rPr>
      </w:pPr>
      <w:r>
        <w:rPr>
          <w:rFonts w:eastAsia="宋体"/>
          <w:sz w:val="21"/>
          <w:lang w:eastAsia="zh-CN"/>
        </w:rPr>
        <w:t>With the aforesaid considerations, we prefer</w:t>
      </w:r>
      <w:r w:rsidR="00E559AC">
        <w:rPr>
          <w:rFonts w:eastAsia="宋体"/>
          <w:sz w:val="21"/>
          <w:lang w:eastAsia="zh-CN"/>
        </w:rPr>
        <w:t xml:space="preserve"> </w:t>
      </w:r>
      <w:r>
        <w:rPr>
          <w:rFonts w:eastAsia="宋体"/>
          <w:sz w:val="21"/>
          <w:lang w:eastAsia="zh-CN"/>
        </w:rPr>
        <w:t xml:space="preserve">that the SHR is generated if any of the T312 runs above the SHR triggering threshold. </w:t>
      </w:r>
    </w:p>
    <w:p w14:paraId="27EA6438" w14:textId="6E6DF316" w:rsidR="00E559AC" w:rsidRPr="0017413F" w:rsidRDefault="00E559AC" w:rsidP="00E559AC">
      <w:pPr>
        <w:jc w:val="both"/>
        <w:rPr>
          <w:rFonts w:eastAsia="宋体"/>
          <w:b/>
          <w:sz w:val="21"/>
          <w:lang w:eastAsia="zh-CN"/>
        </w:rPr>
      </w:pPr>
      <w:r w:rsidRPr="0017413F">
        <w:rPr>
          <w:rFonts w:eastAsia="宋体"/>
          <w:b/>
          <w:sz w:val="21"/>
          <w:lang w:eastAsia="zh-CN"/>
        </w:rPr>
        <w:t xml:space="preserve">Proposal </w:t>
      </w:r>
      <w:r>
        <w:rPr>
          <w:rFonts w:eastAsia="宋体"/>
          <w:b/>
          <w:sz w:val="21"/>
          <w:lang w:eastAsia="zh-CN"/>
        </w:rPr>
        <w:t>3</w:t>
      </w:r>
      <w:r w:rsidRPr="0017413F">
        <w:rPr>
          <w:rFonts w:eastAsia="宋体"/>
          <w:b/>
          <w:sz w:val="21"/>
          <w:lang w:eastAsia="zh-CN"/>
        </w:rPr>
        <w:t xml:space="preserve">: </w:t>
      </w:r>
      <w:r w:rsidRPr="00E559AC">
        <w:rPr>
          <w:rFonts w:eastAsia="宋体"/>
          <w:b/>
          <w:sz w:val="21"/>
          <w:lang w:eastAsia="zh-CN"/>
        </w:rPr>
        <w:t>The UE shall log the SHR always when a T312 is running for any measurement identity configured to the UE.</w:t>
      </w:r>
    </w:p>
    <w:p w14:paraId="7C8C0BCD" w14:textId="5D077C54" w:rsidR="000404AC" w:rsidRDefault="00F74443" w:rsidP="005C22F4">
      <w:pPr>
        <w:jc w:val="both"/>
        <w:rPr>
          <w:rFonts w:eastAsia="宋体"/>
          <w:sz w:val="21"/>
          <w:lang w:eastAsia="zh-CN"/>
        </w:rPr>
      </w:pPr>
      <w:r>
        <w:rPr>
          <w:rFonts w:eastAsia="宋体"/>
          <w:sz w:val="21"/>
          <w:lang w:eastAsia="zh-CN"/>
        </w:rPr>
        <w:t>The timer T312 is started upon the transmission of measurement report</w:t>
      </w:r>
      <w:r w:rsidR="006D4D92">
        <w:rPr>
          <w:rFonts w:eastAsia="宋体"/>
          <w:sz w:val="21"/>
          <w:lang w:eastAsia="zh-CN"/>
        </w:rPr>
        <w:t xml:space="preserve"> for the measurement frequency</w:t>
      </w:r>
      <w:r>
        <w:rPr>
          <w:rFonts w:eastAsia="宋体"/>
          <w:sz w:val="21"/>
          <w:lang w:eastAsia="zh-CN"/>
        </w:rPr>
        <w:t xml:space="preserve">. </w:t>
      </w:r>
      <w:r w:rsidR="006D4D92">
        <w:rPr>
          <w:rFonts w:eastAsia="宋体"/>
          <w:sz w:val="21"/>
          <w:lang w:eastAsia="zh-CN"/>
        </w:rPr>
        <w:t>It depends on network implementation to whether</w:t>
      </w:r>
      <w:r w:rsidR="003750F9">
        <w:rPr>
          <w:rFonts w:eastAsia="宋体"/>
          <w:sz w:val="21"/>
          <w:lang w:eastAsia="zh-CN"/>
        </w:rPr>
        <w:t xml:space="preserve"> configure the corresponding handover command. </w:t>
      </w:r>
      <w:r w:rsidR="00DB4DC8">
        <w:rPr>
          <w:rFonts w:eastAsia="宋体"/>
          <w:sz w:val="21"/>
          <w:lang w:eastAsia="zh-CN"/>
        </w:rPr>
        <w:t xml:space="preserve">With the measurement results in the SHR, the network can know the </w:t>
      </w:r>
      <w:r w:rsidR="00687366">
        <w:rPr>
          <w:rFonts w:eastAsia="宋体"/>
          <w:sz w:val="21"/>
          <w:lang w:eastAsia="zh-CN"/>
        </w:rPr>
        <w:t>potential optimization</w:t>
      </w:r>
      <w:r w:rsidR="00687366">
        <w:rPr>
          <w:rFonts w:eastAsia="宋体" w:hint="eastAsia"/>
          <w:sz w:val="21"/>
          <w:lang w:eastAsia="zh-CN"/>
        </w:rPr>
        <w:t>.</w:t>
      </w:r>
      <w:r w:rsidR="00687366">
        <w:rPr>
          <w:rFonts w:eastAsia="宋体"/>
          <w:sz w:val="21"/>
          <w:lang w:eastAsia="zh-CN"/>
        </w:rPr>
        <w:t xml:space="preserve"> There is no need to </w:t>
      </w:r>
      <w:r w:rsidR="006D4D92">
        <w:rPr>
          <w:rFonts w:eastAsia="宋体"/>
          <w:sz w:val="21"/>
          <w:lang w:eastAsia="zh-CN"/>
        </w:rPr>
        <w:t>report the measurement frequency information.</w:t>
      </w:r>
    </w:p>
    <w:p w14:paraId="022F220B" w14:textId="23A11EFB" w:rsidR="006D4D92" w:rsidRDefault="006D4D92" w:rsidP="00734FD2">
      <w:pPr>
        <w:spacing w:after="0"/>
        <w:jc w:val="both"/>
        <w:rPr>
          <w:rFonts w:eastAsia="宋体"/>
          <w:b/>
          <w:sz w:val="21"/>
          <w:lang w:eastAsia="zh-CN"/>
        </w:rPr>
      </w:pPr>
      <w:r w:rsidRPr="006D4D92">
        <w:rPr>
          <w:rFonts w:eastAsia="宋体"/>
          <w:b/>
          <w:sz w:val="21"/>
          <w:lang w:eastAsia="zh-CN"/>
        </w:rPr>
        <w:t>Proposal 4: The UE doesn’t indicate the frequency information of the T312 triggering SHR.</w:t>
      </w:r>
    </w:p>
    <w:p w14:paraId="6E1651D3" w14:textId="77777777" w:rsidR="00CE2678" w:rsidRPr="007E01FA" w:rsidRDefault="00CE2678" w:rsidP="00CE2678">
      <w:pPr>
        <w:pBdr>
          <w:bottom w:val="single" w:sz="12" w:space="1" w:color="auto"/>
        </w:pBdr>
        <w:tabs>
          <w:tab w:val="left" w:pos="567"/>
        </w:tabs>
      </w:pPr>
    </w:p>
    <w:p w14:paraId="15B9DA87" w14:textId="77777777" w:rsidR="00832C95" w:rsidRPr="007E01FA" w:rsidRDefault="007A6626"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3</w:t>
      </w:r>
      <w:r w:rsidRPr="007E01FA">
        <w:rPr>
          <w:rFonts w:ascii="Times New Roman" w:eastAsia="Times New Roman" w:hAnsi="Times New Roman"/>
          <w:b w:val="0"/>
          <w:bCs w:val="0"/>
          <w:sz w:val="28"/>
          <w:szCs w:val="20"/>
        </w:rPr>
        <w:tab/>
        <w:t>Conclusion</w:t>
      </w:r>
    </w:p>
    <w:p w14:paraId="160129D0" w14:textId="0B8F206A" w:rsidR="00D00033" w:rsidRDefault="00005327" w:rsidP="00A65273">
      <w:pPr>
        <w:spacing w:after="0"/>
        <w:rPr>
          <w:rFonts w:eastAsia="宋体"/>
          <w:lang w:eastAsia="zh-CN"/>
        </w:rPr>
      </w:pPr>
      <w:r>
        <w:rPr>
          <w:rFonts w:eastAsia="宋体"/>
          <w:lang w:eastAsia="zh-CN"/>
        </w:rPr>
        <w:t>In this paper, we discuss open issues for handover related SON aspects, and it is proposed:</w:t>
      </w:r>
    </w:p>
    <w:p w14:paraId="3B7063FF" w14:textId="77777777" w:rsidR="00CC5025" w:rsidRPr="00CC5025" w:rsidRDefault="00CC5025" w:rsidP="00CC5025">
      <w:pPr>
        <w:overflowPunct/>
        <w:autoSpaceDE/>
        <w:autoSpaceDN/>
        <w:adjustRightInd/>
        <w:spacing w:before="240" w:after="0"/>
        <w:textAlignment w:val="auto"/>
        <w:rPr>
          <w:rFonts w:eastAsia="宋体"/>
          <w:b/>
          <w:sz w:val="21"/>
          <w:lang w:eastAsia="zh-CN"/>
        </w:rPr>
      </w:pPr>
      <w:r w:rsidRPr="00CC5025">
        <w:rPr>
          <w:rFonts w:eastAsia="宋体"/>
          <w:b/>
          <w:sz w:val="21"/>
          <w:lang w:eastAsia="zh-CN"/>
        </w:rPr>
        <w:t>Observation 1: Solution a or b cannot guarantee the correlation of SHR and RLF report.</w:t>
      </w:r>
    </w:p>
    <w:p w14:paraId="412E21A1" w14:textId="77777777" w:rsidR="00CC5025" w:rsidRPr="00F615A7" w:rsidRDefault="00CC5025" w:rsidP="00CC5025">
      <w:pPr>
        <w:pStyle w:val="Proposal"/>
        <w:numPr>
          <w:ilvl w:val="0"/>
          <w:numId w:val="0"/>
        </w:numPr>
        <w:rPr>
          <w:rFonts w:ascii="Times New Roman" w:hAnsi="Times New Roman"/>
          <w:bCs w:val="0"/>
          <w:sz w:val="21"/>
        </w:rPr>
      </w:pPr>
      <w:r w:rsidRPr="00F615A7">
        <w:rPr>
          <w:rFonts w:ascii="Times New Roman" w:hAnsi="Times New Roman"/>
          <w:bCs w:val="0"/>
          <w:sz w:val="21"/>
        </w:rPr>
        <w:t xml:space="preserve">Observation </w:t>
      </w:r>
      <w:r>
        <w:rPr>
          <w:rFonts w:ascii="Times New Roman" w:hAnsi="Times New Roman"/>
          <w:bCs w:val="0"/>
          <w:sz w:val="21"/>
        </w:rPr>
        <w:t>2</w:t>
      </w:r>
      <w:r w:rsidRPr="00F615A7">
        <w:rPr>
          <w:rFonts w:ascii="Times New Roman" w:hAnsi="Times New Roman"/>
          <w:bCs w:val="0"/>
          <w:sz w:val="21"/>
        </w:rPr>
        <w:t xml:space="preserve">: </w:t>
      </w:r>
      <w:r>
        <w:rPr>
          <w:rFonts w:ascii="Times New Roman" w:hAnsi="Times New Roman"/>
          <w:bCs w:val="0"/>
          <w:sz w:val="21"/>
        </w:rPr>
        <w:t>Solution c and d should be combined to guarantee the correlation of SHR and RLF report, but bring signalling overhead</w:t>
      </w:r>
      <w:r w:rsidRPr="00F615A7">
        <w:rPr>
          <w:rFonts w:ascii="Times New Roman" w:hAnsi="Times New Roman"/>
          <w:bCs w:val="0"/>
          <w:sz w:val="21"/>
        </w:rPr>
        <w:t>.</w:t>
      </w:r>
    </w:p>
    <w:p w14:paraId="4E646CC2" w14:textId="77777777" w:rsidR="00CC5025" w:rsidRPr="00F615A7" w:rsidRDefault="00CC5025" w:rsidP="00CC5025">
      <w:pPr>
        <w:pStyle w:val="Proposal"/>
        <w:numPr>
          <w:ilvl w:val="0"/>
          <w:numId w:val="0"/>
        </w:numPr>
        <w:rPr>
          <w:rFonts w:ascii="Times New Roman" w:hAnsi="Times New Roman"/>
          <w:bCs w:val="0"/>
          <w:sz w:val="21"/>
        </w:rPr>
      </w:pPr>
      <w:r w:rsidRPr="00F615A7">
        <w:rPr>
          <w:rFonts w:ascii="Times New Roman" w:hAnsi="Times New Roman"/>
          <w:bCs w:val="0"/>
          <w:sz w:val="21"/>
        </w:rPr>
        <w:t xml:space="preserve">Observation </w:t>
      </w:r>
      <w:r>
        <w:rPr>
          <w:rFonts w:ascii="Times New Roman" w:hAnsi="Times New Roman"/>
          <w:bCs w:val="0"/>
          <w:sz w:val="21"/>
        </w:rPr>
        <w:t>3</w:t>
      </w:r>
      <w:r w:rsidRPr="00F615A7">
        <w:rPr>
          <w:rFonts w:ascii="Times New Roman" w:hAnsi="Times New Roman"/>
          <w:bCs w:val="0"/>
          <w:sz w:val="21"/>
        </w:rPr>
        <w:t xml:space="preserve">: </w:t>
      </w:r>
      <w:r>
        <w:rPr>
          <w:rFonts w:ascii="Times New Roman" w:hAnsi="Times New Roman"/>
          <w:bCs w:val="0"/>
          <w:sz w:val="21"/>
        </w:rPr>
        <w:t>Solution e will report lots duplicated information</w:t>
      </w:r>
      <w:r w:rsidRPr="00F615A7">
        <w:rPr>
          <w:rFonts w:ascii="Times New Roman" w:hAnsi="Times New Roman"/>
          <w:bCs w:val="0"/>
          <w:sz w:val="21"/>
        </w:rPr>
        <w:t>.</w:t>
      </w:r>
    </w:p>
    <w:p w14:paraId="7694813C" w14:textId="77777777" w:rsidR="00CC5025" w:rsidRPr="00F615A7" w:rsidRDefault="00CC5025" w:rsidP="00CC5025">
      <w:pPr>
        <w:pStyle w:val="Proposal"/>
        <w:numPr>
          <w:ilvl w:val="0"/>
          <w:numId w:val="0"/>
        </w:numPr>
        <w:rPr>
          <w:rFonts w:ascii="Times New Roman" w:hAnsi="Times New Roman"/>
          <w:bCs w:val="0"/>
          <w:sz w:val="21"/>
        </w:rPr>
      </w:pPr>
      <w:r w:rsidRPr="00F615A7">
        <w:rPr>
          <w:rFonts w:ascii="Times New Roman" w:hAnsi="Times New Roman"/>
          <w:bCs w:val="0"/>
          <w:sz w:val="21"/>
        </w:rPr>
        <w:lastRenderedPageBreak/>
        <w:t xml:space="preserve">Observation </w:t>
      </w:r>
      <w:r>
        <w:rPr>
          <w:rFonts w:ascii="Times New Roman" w:hAnsi="Times New Roman"/>
          <w:bCs w:val="0"/>
          <w:sz w:val="21"/>
        </w:rPr>
        <w:t>4</w:t>
      </w:r>
      <w:r w:rsidRPr="00F615A7">
        <w:rPr>
          <w:rFonts w:ascii="Times New Roman" w:hAnsi="Times New Roman"/>
          <w:bCs w:val="0"/>
          <w:sz w:val="21"/>
        </w:rPr>
        <w:t xml:space="preserve">: </w:t>
      </w:r>
      <w:r>
        <w:rPr>
          <w:rFonts w:ascii="Times New Roman" w:hAnsi="Times New Roman"/>
          <w:bCs w:val="0"/>
          <w:sz w:val="21"/>
        </w:rPr>
        <w:t>For solution f, the network can delay the SHR request to avoid the SHR reporting before the RLF is detected</w:t>
      </w:r>
      <w:r w:rsidRPr="00F615A7">
        <w:rPr>
          <w:rFonts w:ascii="Times New Roman" w:hAnsi="Times New Roman"/>
          <w:bCs w:val="0"/>
          <w:sz w:val="21"/>
        </w:rPr>
        <w:t>.</w:t>
      </w:r>
    </w:p>
    <w:p w14:paraId="1811810E" w14:textId="77777777" w:rsidR="00CC5025" w:rsidRPr="00F615A7" w:rsidRDefault="00CC5025" w:rsidP="00700EF0">
      <w:pPr>
        <w:pStyle w:val="Proposal"/>
        <w:numPr>
          <w:ilvl w:val="0"/>
          <w:numId w:val="0"/>
        </w:numPr>
        <w:spacing w:before="240" w:after="0"/>
        <w:rPr>
          <w:rFonts w:ascii="Times New Roman" w:hAnsi="Times New Roman"/>
          <w:bCs w:val="0"/>
          <w:sz w:val="21"/>
        </w:rPr>
      </w:pPr>
      <w:r w:rsidRPr="00F615A7">
        <w:rPr>
          <w:rFonts w:ascii="Times New Roman" w:hAnsi="Times New Roman"/>
          <w:bCs w:val="0"/>
          <w:sz w:val="21"/>
        </w:rPr>
        <w:t xml:space="preserve">Proposal </w:t>
      </w:r>
      <w:r>
        <w:rPr>
          <w:rFonts w:ascii="Times New Roman" w:hAnsi="Times New Roman"/>
          <w:bCs w:val="0"/>
          <w:sz w:val="21"/>
        </w:rPr>
        <w:t>1</w:t>
      </w:r>
      <w:r w:rsidRPr="00F615A7">
        <w:rPr>
          <w:rFonts w:ascii="Times New Roman" w:hAnsi="Times New Roman"/>
          <w:bCs w:val="0"/>
          <w:sz w:val="21"/>
        </w:rPr>
        <w:t>: For SHR and RLF report generated at the same HO, th</w:t>
      </w:r>
      <w:r>
        <w:rPr>
          <w:rFonts w:ascii="Times New Roman" w:hAnsi="Times New Roman"/>
          <w:bCs w:val="0"/>
          <w:sz w:val="21"/>
        </w:rPr>
        <w:t>e</w:t>
      </w:r>
      <w:r w:rsidRPr="00F615A7">
        <w:rPr>
          <w:rFonts w:ascii="Times New Roman" w:hAnsi="Times New Roman"/>
          <w:bCs w:val="0"/>
          <w:sz w:val="21"/>
        </w:rPr>
        <w:t xml:space="preserve"> solution</w:t>
      </w:r>
      <w:r>
        <w:rPr>
          <w:rFonts w:ascii="Times New Roman" w:hAnsi="Times New Roman"/>
          <w:bCs w:val="0"/>
          <w:sz w:val="21"/>
        </w:rPr>
        <w:t xml:space="preserve"> F</w:t>
      </w:r>
      <w:r w:rsidRPr="00F615A7">
        <w:rPr>
          <w:rFonts w:ascii="Times New Roman" w:hAnsi="Times New Roman"/>
          <w:bCs w:val="0"/>
          <w:sz w:val="21"/>
        </w:rPr>
        <w:t xml:space="preserve"> is considered:</w:t>
      </w:r>
    </w:p>
    <w:p w14:paraId="7290A729" w14:textId="77777777" w:rsidR="00CC5025" w:rsidRDefault="00CC5025" w:rsidP="003300B7">
      <w:pPr>
        <w:pStyle w:val="Proposal"/>
        <w:numPr>
          <w:ilvl w:val="1"/>
          <w:numId w:val="4"/>
        </w:numPr>
        <w:tabs>
          <w:tab w:val="clear" w:pos="1304"/>
        </w:tabs>
        <w:spacing w:after="0"/>
        <w:ind w:left="426"/>
        <w:rPr>
          <w:rFonts w:ascii="Times New Roman" w:hAnsi="Times New Roman"/>
          <w:bCs w:val="0"/>
          <w:sz w:val="21"/>
        </w:rPr>
      </w:pPr>
      <w:r>
        <w:rPr>
          <w:rFonts w:ascii="Times New Roman" w:hAnsi="Times New Roman"/>
          <w:bCs w:val="0"/>
          <w:sz w:val="21"/>
        </w:rPr>
        <w:t>UE side:</w:t>
      </w:r>
    </w:p>
    <w:p w14:paraId="3269CF20" w14:textId="77777777" w:rsidR="00CC5025" w:rsidRPr="00F615A7" w:rsidRDefault="00CC5025" w:rsidP="003300B7">
      <w:pPr>
        <w:pStyle w:val="Proposal"/>
        <w:numPr>
          <w:ilvl w:val="2"/>
          <w:numId w:val="4"/>
        </w:numPr>
        <w:tabs>
          <w:tab w:val="clear" w:pos="1304"/>
        </w:tabs>
        <w:spacing w:after="0"/>
        <w:rPr>
          <w:rFonts w:ascii="Times New Roman" w:hAnsi="Times New Roman"/>
          <w:bCs w:val="0"/>
          <w:sz w:val="21"/>
        </w:rPr>
      </w:pPr>
      <w:r w:rsidRPr="00F615A7">
        <w:rPr>
          <w:rFonts w:ascii="Times New Roman" w:hAnsi="Times New Roman"/>
          <w:bCs w:val="0"/>
          <w:sz w:val="21"/>
        </w:rPr>
        <w:t xml:space="preserve">The UE starts a new timer at the storage of SHR; </w:t>
      </w:r>
    </w:p>
    <w:p w14:paraId="203BC296" w14:textId="77777777" w:rsidR="00CC5025" w:rsidRDefault="00CC5025" w:rsidP="003300B7">
      <w:pPr>
        <w:pStyle w:val="Proposal"/>
        <w:numPr>
          <w:ilvl w:val="2"/>
          <w:numId w:val="4"/>
        </w:numPr>
        <w:tabs>
          <w:tab w:val="clear" w:pos="1304"/>
        </w:tabs>
        <w:spacing w:after="0"/>
        <w:rPr>
          <w:rFonts w:ascii="Times New Roman" w:hAnsi="Times New Roman"/>
          <w:bCs w:val="0"/>
          <w:sz w:val="21"/>
        </w:rPr>
      </w:pPr>
      <w:r w:rsidRPr="00F615A7">
        <w:rPr>
          <w:rFonts w:ascii="Times New Roman" w:hAnsi="Times New Roman"/>
          <w:bCs w:val="0"/>
          <w:sz w:val="21"/>
        </w:rPr>
        <w:t>If the timer is running and RLF is detected at the target cell, the UE discards the SHR.</w:t>
      </w:r>
    </w:p>
    <w:p w14:paraId="2FA4C4AB" w14:textId="77777777" w:rsidR="00CC5025" w:rsidRDefault="00CC5025" w:rsidP="003300B7">
      <w:pPr>
        <w:pStyle w:val="Proposal"/>
        <w:numPr>
          <w:ilvl w:val="1"/>
          <w:numId w:val="4"/>
        </w:numPr>
        <w:tabs>
          <w:tab w:val="clear" w:pos="1304"/>
        </w:tabs>
        <w:spacing w:after="0"/>
        <w:ind w:left="426"/>
        <w:rPr>
          <w:rFonts w:ascii="Times New Roman" w:hAnsi="Times New Roman"/>
          <w:bCs w:val="0"/>
          <w:sz w:val="21"/>
        </w:rPr>
      </w:pPr>
      <w:r>
        <w:rPr>
          <w:rFonts w:ascii="Times New Roman" w:hAnsi="Times New Roman"/>
          <w:bCs w:val="0"/>
          <w:sz w:val="21"/>
        </w:rPr>
        <w:t>Target Network side:</w:t>
      </w:r>
    </w:p>
    <w:p w14:paraId="009C45BE" w14:textId="77777777" w:rsidR="00A75C41" w:rsidRPr="00F615A7" w:rsidRDefault="00A75C41" w:rsidP="00A75C41">
      <w:pPr>
        <w:pStyle w:val="Proposal"/>
        <w:numPr>
          <w:ilvl w:val="2"/>
          <w:numId w:val="4"/>
        </w:numPr>
        <w:tabs>
          <w:tab w:val="clear" w:pos="1304"/>
        </w:tabs>
        <w:rPr>
          <w:rFonts w:ascii="Times New Roman" w:hAnsi="Times New Roman"/>
          <w:bCs w:val="0"/>
          <w:sz w:val="21"/>
        </w:rPr>
      </w:pPr>
      <w:r>
        <w:rPr>
          <w:rFonts w:ascii="Times New Roman" w:hAnsi="Times New Roman"/>
          <w:bCs w:val="0"/>
          <w:sz w:val="21"/>
        </w:rPr>
        <w:t>If the target network realizes that the UE is handed over in the target cell, it delays the request of SHR for some period, e.g., the time threshold to decide the HO failure type.</w:t>
      </w:r>
    </w:p>
    <w:p w14:paraId="6A1D1F43" w14:textId="77777777" w:rsidR="00CC5025" w:rsidRPr="0017413F" w:rsidRDefault="00CC5025" w:rsidP="00700EF0">
      <w:pPr>
        <w:spacing w:before="240" w:after="0"/>
        <w:jc w:val="both"/>
        <w:rPr>
          <w:rFonts w:eastAsia="宋体"/>
          <w:b/>
          <w:sz w:val="21"/>
          <w:lang w:eastAsia="zh-CN"/>
        </w:rPr>
      </w:pPr>
      <w:r w:rsidRPr="0017413F">
        <w:rPr>
          <w:rFonts w:eastAsia="宋体"/>
          <w:b/>
          <w:sz w:val="21"/>
          <w:lang w:eastAsia="zh-CN"/>
        </w:rPr>
        <w:t>Proposal 2: The T312 threshold for the SHR generation should be common for all measurement identities configured to the UE.</w:t>
      </w:r>
    </w:p>
    <w:p w14:paraId="4FF05CD7" w14:textId="77777777" w:rsidR="00CC5025" w:rsidRPr="0017413F" w:rsidRDefault="00CC5025" w:rsidP="00700EF0">
      <w:pPr>
        <w:spacing w:before="240" w:after="0"/>
        <w:jc w:val="both"/>
        <w:rPr>
          <w:rFonts w:eastAsia="宋体"/>
          <w:b/>
          <w:sz w:val="21"/>
          <w:lang w:eastAsia="zh-CN"/>
        </w:rPr>
      </w:pPr>
      <w:r w:rsidRPr="0017413F">
        <w:rPr>
          <w:rFonts w:eastAsia="宋体"/>
          <w:b/>
          <w:sz w:val="21"/>
          <w:lang w:eastAsia="zh-CN"/>
        </w:rPr>
        <w:t xml:space="preserve">Proposal </w:t>
      </w:r>
      <w:r>
        <w:rPr>
          <w:rFonts w:eastAsia="宋体"/>
          <w:b/>
          <w:sz w:val="21"/>
          <w:lang w:eastAsia="zh-CN"/>
        </w:rPr>
        <w:t>3</w:t>
      </w:r>
      <w:r w:rsidRPr="0017413F">
        <w:rPr>
          <w:rFonts w:eastAsia="宋体"/>
          <w:b/>
          <w:sz w:val="21"/>
          <w:lang w:eastAsia="zh-CN"/>
        </w:rPr>
        <w:t xml:space="preserve">: </w:t>
      </w:r>
      <w:r w:rsidRPr="00E559AC">
        <w:rPr>
          <w:rFonts w:eastAsia="宋体"/>
          <w:b/>
          <w:sz w:val="21"/>
          <w:lang w:eastAsia="zh-CN"/>
        </w:rPr>
        <w:t>The UE shall log the SHR always when a T312 is running for any measurement identity configured to the UE.</w:t>
      </w:r>
    </w:p>
    <w:p w14:paraId="4B4AAED2" w14:textId="77777777" w:rsidR="00CC5025" w:rsidRDefault="00CC5025" w:rsidP="00700EF0">
      <w:pPr>
        <w:overflowPunct/>
        <w:autoSpaceDE/>
        <w:autoSpaceDN/>
        <w:adjustRightInd/>
        <w:spacing w:before="240" w:after="0"/>
        <w:textAlignment w:val="auto"/>
        <w:rPr>
          <w:rFonts w:eastAsia="宋体"/>
          <w:b/>
          <w:sz w:val="21"/>
          <w:lang w:eastAsia="zh-CN"/>
        </w:rPr>
      </w:pPr>
      <w:r w:rsidRPr="006D4D92">
        <w:rPr>
          <w:rFonts w:eastAsia="宋体"/>
          <w:b/>
          <w:sz w:val="21"/>
          <w:lang w:eastAsia="zh-CN"/>
        </w:rPr>
        <w:t>Proposal 4: The UE doesn’t indicate the frequency information of the T312 triggering SHR.</w:t>
      </w:r>
    </w:p>
    <w:p w14:paraId="694DEAE2" w14:textId="77777777" w:rsidR="00CE2678" w:rsidRPr="007E01FA" w:rsidRDefault="00CE2678" w:rsidP="00CE2678">
      <w:pPr>
        <w:pBdr>
          <w:bottom w:val="single" w:sz="12" w:space="1" w:color="auto"/>
        </w:pBdr>
        <w:tabs>
          <w:tab w:val="left" w:pos="567"/>
        </w:tabs>
      </w:pPr>
    </w:p>
    <w:p w14:paraId="380F90BE" w14:textId="77777777" w:rsidR="00916091" w:rsidRPr="007E01FA" w:rsidRDefault="007A6626" w:rsidP="00FF43BA">
      <w:pPr>
        <w:pStyle w:val="af8"/>
        <w:jc w:val="left"/>
        <w:rPr>
          <w:rFonts w:ascii="Times New Roman" w:eastAsia="Times New Roman" w:hAnsi="Times New Roman"/>
          <w:b w:val="0"/>
          <w:bCs w:val="0"/>
          <w:sz w:val="28"/>
          <w:szCs w:val="20"/>
        </w:rPr>
      </w:pPr>
      <w:r w:rsidRPr="007E01FA">
        <w:rPr>
          <w:rFonts w:ascii="Times New Roman" w:eastAsia="Times New Roman" w:hAnsi="Times New Roman"/>
          <w:b w:val="0"/>
          <w:bCs w:val="0"/>
          <w:sz w:val="28"/>
          <w:szCs w:val="20"/>
        </w:rPr>
        <w:t>4</w:t>
      </w:r>
      <w:r w:rsidR="00916091" w:rsidRPr="007E01FA">
        <w:rPr>
          <w:rFonts w:ascii="Times New Roman" w:eastAsia="Times New Roman" w:hAnsi="Times New Roman"/>
          <w:b w:val="0"/>
          <w:bCs w:val="0"/>
          <w:sz w:val="28"/>
          <w:szCs w:val="20"/>
        </w:rPr>
        <w:tab/>
      </w:r>
      <w:r w:rsidR="004B3C92" w:rsidRPr="007E01FA">
        <w:rPr>
          <w:rFonts w:ascii="Times New Roman" w:eastAsia="Times New Roman" w:hAnsi="Times New Roman"/>
          <w:b w:val="0"/>
          <w:bCs w:val="0"/>
          <w:sz w:val="28"/>
          <w:szCs w:val="20"/>
        </w:rPr>
        <w:t>References</w:t>
      </w:r>
    </w:p>
    <w:p w14:paraId="48309F57" w14:textId="53047511" w:rsidR="00557D4B" w:rsidRDefault="00557D4B" w:rsidP="003300B7">
      <w:pPr>
        <w:numPr>
          <w:ilvl w:val="0"/>
          <w:numId w:val="3"/>
        </w:numPr>
        <w:spacing w:after="0"/>
      </w:pPr>
      <w:r w:rsidRPr="007E01FA">
        <w:t>R2-2</w:t>
      </w:r>
      <w:r w:rsidR="009C1895">
        <w:t>2</w:t>
      </w:r>
      <w:r w:rsidR="00E66102">
        <w:t>01991</w:t>
      </w:r>
      <w:r w:rsidRPr="007E01FA">
        <w:t xml:space="preserve">, </w:t>
      </w:r>
      <w:r w:rsidR="00E66102" w:rsidRPr="00E66102">
        <w:t>SON related open issue list</w:t>
      </w:r>
      <w:r w:rsidR="007F0F5E">
        <w:t xml:space="preserve">, </w:t>
      </w:r>
      <w:r w:rsidR="007F0F5E" w:rsidRPr="007F0F5E">
        <w:t>Ericsson</w:t>
      </w:r>
    </w:p>
    <w:p w14:paraId="6DA51530" w14:textId="7E1FAFEB" w:rsidR="0010452C" w:rsidRPr="007E01FA" w:rsidRDefault="0010452C" w:rsidP="003300B7">
      <w:pPr>
        <w:numPr>
          <w:ilvl w:val="0"/>
          <w:numId w:val="3"/>
        </w:numPr>
        <w:spacing w:after="0"/>
      </w:pPr>
      <w:r>
        <w:t xml:space="preserve">R2-2200004, </w:t>
      </w:r>
      <w:r w:rsidRPr="0010452C">
        <w:t>Running 38.331 for introducing R17 SON</w:t>
      </w:r>
      <w:r w:rsidR="007F0F5E">
        <w:t xml:space="preserve">, </w:t>
      </w:r>
      <w:r w:rsidR="007F0F5E" w:rsidRPr="007F0F5E">
        <w:t>Ericsson</w:t>
      </w:r>
    </w:p>
    <w:sectPr w:rsidR="0010452C" w:rsidRPr="007E01FA"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A17C59" w14:textId="77777777" w:rsidR="00114557" w:rsidRDefault="00114557">
      <w:r>
        <w:separator/>
      </w:r>
    </w:p>
  </w:endnote>
  <w:endnote w:type="continuationSeparator" w:id="0">
    <w:p w14:paraId="2FB1E7D6" w14:textId="77777777" w:rsidR="00114557" w:rsidRDefault="00114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56F56" w14:textId="77777777" w:rsidR="00341089" w:rsidRDefault="00341089">
    <w:pPr>
      <w:pStyle w:val="ae"/>
    </w:pPr>
    <w:r>
      <w:rPr>
        <w:rStyle w:val="af3"/>
      </w:rPr>
      <w:fldChar w:fldCharType="begin"/>
    </w:r>
    <w:r>
      <w:rPr>
        <w:rStyle w:val="af3"/>
      </w:rPr>
      <w:instrText xml:space="preserve"> PAGE </w:instrText>
    </w:r>
    <w:r>
      <w:rPr>
        <w:rStyle w:val="af3"/>
      </w:rPr>
      <w:fldChar w:fldCharType="separate"/>
    </w:r>
    <w:r w:rsidR="00E526C3">
      <w:rPr>
        <w:rStyle w:val="af3"/>
      </w:rPr>
      <w:t>2</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E526C3">
      <w:rPr>
        <w:rStyle w:val="af3"/>
      </w:rPr>
      <w:t>6</w:t>
    </w:r>
    <w:r>
      <w:rPr>
        <w:rStyle w:val="af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EE49E" w14:textId="77777777" w:rsidR="00114557" w:rsidRDefault="00114557">
      <w:r>
        <w:separator/>
      </w:r>
    </w:p>
  </w:footnote>
  <w:footnote w:type="continuationSeparator" w:id="0">
    <w:p w14:paraId="584EFB93" w14:textId="77777777" w:rsidR="00114557" w:rsidRDefault="001145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365"/>
    <w:multiLevelType w:val="hybridMultilevel"/>
    <w:tmpl w:val="1F2672E4"/>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5B7717"/>
    <w:multiLevelType w:val="hybridMultilevel"/>
    <w:tmpl w:val="2D86E16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3AA46647"/>
    <w:multiLevelType w:val="multilevel"/>
    <w:tmpl w:val="411C4B3E"/>
    <w:lvl w:ilvl="0">
      <w:start w:val="5"/>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3" w15:restartNumberingAfterBreak="0">
    <w:nsid w:val="41691328"/>
    <w:multiLevelType w:val="hybridMultilevel"/>
    <w:tmpl w:val="2D86E16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 w15:restartNumberingAfterBreak="0">
    <w:nsid w:val="44CD318F"/>
    <w:multiLevelType w:val="hybridMultilevel"/>
    <w:tmpl w:val="2D86E16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6E980203"/>
    <w:multiLevelType w:val="hybridMultilevel"/>
    <w:tmpl w:val="2D86E16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165AB8"/>
    <w:multiLevelType w:val="hybridMultilevel"/>
    <w:tmpl w:val="BE069CD8"/>
    <w:lvl w:ilvl="0" w:tplc="6E0AF71E">
      <w:start w:val="1"/>
      <w:numFmt w:val="bullet"/>
      <w:lvlText w:val=""/>
      <w:lvlJc w:val="left"/>
      <w:pPr>
        <w:ind w:left="420" w:hanging="420"/>
      </w:pPr>
      <w:rPr>
        <w:rFonts w:ascii="Wingdings" w:hAnsi="Wingdings" w:hint="default"/>
        <w:lang w:val="en-US"/>
      </w:rPr>
    </w:lvl>
    <w:lvl w:ilvl="1" w:tplc="2BC0DF16">
      <w:start w:val="1"/>
      <w:numFmt w:val="bullet"/>
      <w:lvlText w:val="-"/>
      <w:lvlJc w:val="left"/>
      <w:pPr>
        <w:ind w:left="840" w:hanging="420"/>
      </w:pPr>
      <w:rPr>
        <w:rFonts w:ascii="Times New Roman" w:hAnsi="Times New Roman" w:cs="Times New Roman" w:hint="default"/>
        <w:lang w:val="en-US"/>
      </w:rPr>
    </w:lvl>
    <w:lvl w:ilvl="2" w:tplc="FFFFFFFF">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0"/>
  </w:num>
  <w:num w:numId="4">
    <w:abstractNumId w:val="7"/>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5327"/>
    <w:rsid w:val="00005891"/>
    <w:rsid w:val="000070C4"/>
    <w:rsid w:val="000103EC"/>
    <w:rsid w:val="000107A4"/>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4CD5"/>
    <w:rsid w:val="00025356"/>
    <w:rsid w:val="00025843"/>
    <w:rsid w:val="00025CD5"/>
    <w:rsid w:val="00025FC8"/>
    <w:rsid w:val="00025FDA"/>
    <w:rsid w:val="00026AE7"/>
    <w:rsid w:val="00027038"/>
    <w:rsid w:val="0002789D"/>
    <w:rsid w:val="000278A1"/>
    <w:rsid w:val="000278B2"/>
    <w:rsid w:val="0003005C"/>
    <w:rsid w:val="00030F82"/>
    <w:rsid w:val="00030FFB"/>
    <w:rsid w:val="00031376"/>
    <w:rsid w:val="00032D86"/>
    <w:rsid w:val="00033583"/>
    <w:rsid w:val="00035241"/>
    <w:rsid w:val="00035433"/>
    <w:rsid w:val="0003560E"/>
    <w:rsid w:val="00036046"/>
    <w:rsid w:val="0003609B"/>
    <w:rsid w:val="00037653"/>
    <w:rsid w:val="0003777E"/>
    <w:rsid w:val="000400EA"/>
    <w:rsid w:val="000404AC"/>
    <w:rsid w:val="00040D62"/>
    <w:rsid w:val="00042163"/>
    <w:rsid w:val="000436CB"/>
    <w:rsid w:val="00043A47"/>
    <w:rsid w:val="00044578"/>
    <w:rsid w:val="00044A28"/>
    <w:rsid w:val="00044DAF"/>
    <w:rsid w:val="000450CA"/>
    <w:rsid w:val="00045602"/>
    <w:rsid w:val="0004642F"/>
    <w:rsid w:val="000465D3"/>
    <w:rsid w:val="000468CD"/>
    <w:rsid w:val="00046CD1"/>
    <w:rsid w:val="00046E2C"/>
    <w:rsid w:val="00046ED6"/>
    <w:rsid w:val="00047B94"/>
    <w:rsid w:val="00050795"/>
    <w:rsid w:val="00050A16"/>
    <w:rsid w:val="00050B58"/>
    <w:rsid w:val="00051776"/>
    <w:rsid w:val="0005285F"/>
    <w:rsid w:val="00052AE7"/>
    <w:rsid w:val="00053C50"/>
    <w:rsid w:val="000560B4"/>
    <w:rsid w:val="000567C9"/>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3491"/>
    <w:rsid w:val="00074371"/>
    <w:rsid w:val="00074A22"/>
    <w:rsid w:val="00075259"/>
    <w:rsid w:val="00075305"/>
    <w:rsid w:val="000761C7"/>
    <w:rsid w:val="000771BE"/>
    <w:rsid w:val="00077886"/>
    <w:rsid w:val="0008038F"/>
    <w:rsid w:val="00080DB5"/>
    <w:rsid w:val="00080E9D"/>
    <w:rsid w:val="00081B5F"/>
    <w:rsid w:val="00081CA1"/>
    <w:rsid w:val="00082CCF"/>
    <w:rsid w:val="00082DE7"/>
    <w:rsid w:val="000831AA"/>
    <w:rsid w:val="000833D1"/>
    <w:rsid w:val="00083FE1"/>
    <w:rsid w:val="0008533C"/>
    <w:rsid w:val="0008596A"/>
    <w:rsid w:val="00085A2C"/>
    <w:rsid w:val="000875ED"/>
    <w:rsid w:val="0008764E"/>
    <w:rsid w:val="00091AAD"/>
    <w:rsid w:val="00091E3E"/>
    <w:rsid w:val="00092102"/>
    <w:rsid w:val="000921FF"/>
    <w:rsid w:val="000928E2"/>
    <w:rsid w:val="000931FF"/>
    <w:rsid w:val="000937FD"/>
    <w:rsid w:val="00093939"/>
    <w:rsid w:val="000942A1"/>
    <w:rsid w:val="000953D2"/>
    <w:rsid w:val="000956D2"/>
    <w:rsid w:val="00096228"/>
    <w:rsid w:val="0009738D"/>
    <w:rsid w:val="0009758A"/>
    <w:rsid w:val="00097833"/>
    <w:rsid w:val="000A00AD"/>
    <w:rsid w:val="000A0820"/>
    <w:rsid w:val="000A0D3A"/>
    <w:rsid w:val="000A2D67"/>
    <w:rsid w:val="000A4353"/>
    <w:rsid w:val="000A56D6"/>
    <w:rsid w:val="000A5961"/>
    <w:rsid w:val="000A61B4"/>
    <w:rsid w:val="000A6A05"/>
    <w:rsid w:val="000A76F5"/>
    <w:rsid w:val="000A7AEC"/>
    <w:rsid w:val="000B005A"/>
    <w:rsid w:val="000B0B37"/>
    <w:rsid w:val="000B0BD2"/>
    <w:rsid w:val="000B1364"/>
    <w:rsid w:val="000B1395"/>
    <w:rsid w:val="000B2489"/>
    <w:rsid w:val="000B2764"/>
    <w:rsid w:val="000B2D1C"/>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9E2"/>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304"/>
    <w:rsid w:val="000E59B2"/>
    <w:rsid w:val="000E5E31"/>
    <w:rsid w:val="000E678C"/>
    <w:rsid w:val="000E67E3"/>
    <w:rsid w:val="000F1992"/>
    <w:rsid w:val="000F2D35"/>
    <w:rsid w:val="000F303A"/>
    <w:rsid w:val="000F3FD7"/>
    <w:rsid w:val="000F5285"/>
    <w:rsid w:val="000F5509"/>
    <w:rsid w:val="000F6C14"/>
    <w:rsid w:val="00100084"/>
    <w:rsid w:val="0010079C"/>
    <w:rsid w:val="00101DAE"/>
    <w:rsid w:val="001020E8"/>
    <w:rsid w:val="00102144"/>
    <w:rsid w:val="0010216F"/>
    <w:rsid w:val="0010286A"/>
    <w:rsid w:val="00103164"/>
    <w:rsid w:val="001038EF"/>
    <w:rsid w:val="0010452C"/>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402"/>
    <w:rsid w:val="00113C9A"/>
    <w:rsid w:val="00113D7B"/>
    <w:rsid w:val="00114557"/>
    <w:rsid w:val="0011464B"/>
    <w:rsid w:val="00114764"/>
    <w:rsid w:val="001173E1"/>
    <w:rsid w:val="00117653"/>
    <w:rsid w:val="00121208"/>
    <w:rsid w:val="00121DF3"/>
    <w:rsid w:val="001221C4"/>
    <w:rsid w:val="0012239D"/>
    <w:rsid w:val="001227EC"/>
    <w:rsid w:val="00122CE3"/>
    <w:rsid w:val="00123085"/>
    <w:rsid w:val="00123749"/>
    <w:rsid w:val="00123CD1"/>
    <w:rsid w:val="00124F1D"/>
    <w:rsid w:val="0012503F"/>
    <w:rsid w:val="00125677"/>
    <w:rsid w:val="00125A8E"/>
    <w:rsid w:val="001262BE"/>
    <w:rsid w:val="0012635D"/>
    <w:rsid w:val="001265BF"/>
    <w:rsid w:val="0013021E"/>
    <w:rsid w:val="00130F73"/>
    <w:rsid w:val="00131D4F"/>
    <w:rsid w:val="0013220E"/>
    <w:rsid w:val="00132C5E"/>
    <w:rsid w:val="00132F7C"/>
    <w:rsid w:val="00133104"/>
    <w:rsid w:val="00133C85"/>
    <w:rsid w:val="00133D6D"/>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508B3"/>
    <w:rsid w:val="00151A42"/>
    <w:rsid w:val="001521C5"/>
    <w:rsid w:val="00153451"/>
    <w:rsid w:val="00153CC4"/>
    <w:rsid w:val="00154B11"/>
    <w:rsid w:val="00154EAA"/>
    <w:rsid w:val="00155421"/>
    <w:rsid w:val="00155742"/>
    <w:rsid w:val="001569C5"/>
    <w:rsid w:val="001576D5"/>
    <w:rsid w:val="00160D86"/>
    <w:rsid w:val="001613C8"/>
    <w:rsid w:val="00161427"/>
    <w:rsid w:val="001620B8"/>
    <w:rsid w:val="00162BF0"/>
    <w:rsid w:val="001637F5"/>
    <w:rsid w:val="00164191"/>
    <w:rsid w:val="0016426F"/>
    <w:rsid w:val="001651BC"/>
    <w:rsid w:val="00166A30"/>
    <w:rsid w:val="00167122"/>
    <w:rsid w:val="00167453"/>
    <w:rsid w:val="001676A5"/>
    <w:rsid w:val="00167856"/>
    <w:rsid w:val="00167872"/>
    <w:rsid w:val="00167954"/>
    <w:rsid w:val="0017010E"/>
    <w:rsid w:val="001704DF"/>
    <w:rsid w:val="00170B86"/>
    <w:rsid w:val="00170F14"/>
    <w:rsid w:val="00172342"/>
    <w:rsid w:val="001730D3"/>
    <w:rsid w:val="00173254"/>
    <w:rsid w:val="00173595"/>
    <w:rsid w:val="00173A15"/>
    <w:rsid w:val="00173BF7"/>
    <w:rsid w:val="00173DA0"/>
    <w:rsid w:val="00174122"/>
    <w:rsid w:val="0017413F"/>
    <w:rsid w:val="00174AF9"/>
    <w:rsid w:val="00174D04"/>
    <w:rsid w:val="00175EEA"/>
    <w:rsid w:val="001760A5"/>
    <w:rsid w:val="00176A09"/>
    <w:rsid w:val="00176A4E"/>
    <w:rsid w:val="00176AAC"/>
    <w:rsid w:val="00177F59"/>
    <w:rsid w:val="001807DE"/>
    <w:rsid w:val="00180A47"/>
    <w:rsid w:val="00180F3D"/>
    <w:rsid w:val="00182214"/>
    <w:rsid w:val="00183653"/>
    <w:rsid w:val="00183DD4"/>
    <w:rsid w:val="0018410C"/>
    <w:rsid w:val="001842B2"/>
    <w:rsid w:val="001849CC"/>
    <w:rsid w:val="0018538D"/>
    <w:rsid w:val="00185406"/>
    <w:rsid w:val="00187BD8"/>
    <w:rsid w:val="00187C3A"/>
    <w:rsid w:val="001913EE"/>
    <w:rsid w:val="00192234"/>
    <w:rsid w:val="0019371F"/>
    <w:rsid w:val="0019460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4ECC"/>
    <w:rsid w:val="001B5520"/>
    <w:rsid w:val="001B59B6"/>
    <w:rsid w:val="001B59B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1A93"/>
    <w:rsid w:val="001D2F35"/>
    <w:rsid w:val="001D3B4A"/>
    <w:rsid w:val="001D4075"/>
    <w:rsid w:val="001D4421"/>
    <w:rsid w:val="001D48BB"/>
    <w:rsid w:val="001D57AC"/>
    <w:rsid w:val="001D5F9B"/>
    <w:rsid w:val="001D6009"/>
    <w:rsid w:val="001D641D"/>
    <w:rsid w:val="001D72DC"/>
    <w:rsid w:val="001D797D"/>
    <w:rsid w:val="001E02AA"/>
    <w:rsid w:val="001E0627"/>
    <w:rsid w:val="001E10F6"/>
    <w:rsid w:val="001E11D7"/>
    <w:rsid w:val="001E1660"/>
    <w:rsid w:val="001E1A58"/>
    <w:rsid w:val="001E21A8"/>
    <w:rsid w:val="001E2232"/>
    <w:rsid w:val="001E235C"/>
    <w:rsid w:val="001E25FC"/>
    <w:rsid w:val="001E289A"/>
    <w:rsid w:val="001E3C47"/>
    <w:rsid w:val="001E45DE"/>
    <w:rsid w:val="001E52D9"/>
    <w:rsid w:val="001E589A"/>
    <w:rsid w:val="001E5C64"/>
    <w:rsid w:val="001E5E75"/>
    <w:rsid w:val="001E63DD"/>
    <w:rsid w:val="001E718A"/>
    <w:rsid w:val="001F1F1B"/>
    <w:rsid w:val="001F2050"/>
    <w:rsid w:val="001F2837"/>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5AC"/>
    <w:rsid w:val="002169D6"/>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55E"/>
    <w:rsid w:val="002257AA"/>
    <w:rsid w:val="0022593B"/>
    <w:rsid w:val="00225AA1"/>
    <w:rsid w:val="0022672B"/>
    <w:rsid w:val="002269AD"/>
    <w:rsid w:val="002275A8"/>
    <w:rsid w:val="0022775B"/>
    <w:rsid w:val="00230B8F"/>
    <w:rsid w:val="00231162"/>
    <w:rsid w:val="0023119E"/>
    <w:rsid w:val="00231BC4"/>
    <w:rsid w:val="00232AC4"/>
    <w:rsid w:val="002334E3"/>
    <w:rsid w:val="00233AE9"/>
    <w:rsid w:val="00235706"/>
    <w:rsid w:val="0023573A"/>
    <w:rsid w:val="00235B62"/>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6C0"/>
    <w:rsid w:val="00250895"/>
    <w:rsid w:val="002510DE"/>
    <w:rsid w:val="00251681"/>
    <w:rsid w:val="0025185A"/>
    <w:rsid w:val="00251B24"/>
    <w:rsid w:val="00252CC4"/>
    <w:rsid w:val="00254147"/>
    <w:rsid w:val="002558A1"/>
    <w:rsid w:val="00260410"/>
    <w:rsid w:val="00260B99"/>
    <w:rsid w:val="00261545"/>
    <w:rsid w:val="0026220A"/>
    <w:rsid w:val="002624CB"/>
    <w:rsid w:val="00263F24"/>
    <w:rsid w:val="00264660"/>
    <w:rsid w:val="00264EA7"/>
    <w:rsid w:val="00264F49"/>
    <w:rsid w:val="002654E3"/>
    <w:rsid w:val="00265EAF"/>
    <w:rsid w:val="002667CE"/>
    <w:rsid w:val="00266F43"/>
    <w:rsid w:val="002672F5"/>
    <w:rsid w:val="0027031F"/>
    <w:rsid w:val="002703DA"/>
    <w:rsid w:val="00270451"/>
    <w:rsid w:val="00270E15"/>
    <w:rsid w:val="00271844"/>
    <w:rsid w:val="002729B2"/>
    <w:rsid w:val="00272BCC"/>
    <w:rsid w:val="002733EF"/>
    <w:rsid w:val="0027383F"/>
    <w:rsid w:val="00273C29"/>
    <w:rsid w:val="00273CEA"/>
    <w:rsid w:val="0027464E"/>
    <w:rsid w:val="00274892"/>
    <w:rsid w:val="00275560"/>
    <w:rsid w:val="00276196"/>
    <w:rsid w:val="00276468"/>
    <w:rsid w:val="0027695B"/>
    <w:rsid w:val="00276DB8"/>
    <w:rsid w:val="002772A8"/>
    <w:rsid w:val="00277371"/>
    <w:rsid w:val="002773C6"/>
    <w:rsid w:val="00277A7A"/>
    <w:rsid w:val="002801CE"/>
    <w:rsid w:val="002805DF"/>
    <w:rsid w:val="00282878"/>
    <w:rsid w:val="00282F1A"/>
    <w:rsid w:val="0028312B"/>
    <w:rsid w:val="002831FF"/>
    <w:rsid w:val="002839AD"/>
    <w:rsid w:val="002857EB"/>
    <w:rsid w:val="00285B49"/>
    <w:rsid w:val="0028650A"/>
    <w:rsid w:val="0028706D"/>
    <w:rsid w:val="00290214"/>
    <w:rsid w:val="002906A4"/>
    <w:rsid w:val="00291DD8"/>
    <w:rsid w:val="0029276D"/>
    <w:rsid w:val="002927C5"/>
    <w:rsid w:val="00292FA2"/>
    <w:rsid w:val="002932DC"/>
    <w:rsid w:val="002936D6"/>
    <w:rsid w:val="00293760"/>
    <w:rsid w:val="00294B1A"/>
    <w:rsid w:val="00295216"/>
    <w:rsid w:val="00295F37"/>
    <w:rsid w:val="002968BE"/>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5170"/>
    <w:rsid w:val="002C5DA9"/>
    <w:rsid w:val="002C607A"/>
    <w:rsid w:val="002C66CC"/>
    <w:rsid w:val="002C6C23"/>
    <w:rsid w:val="002C6C46"/>
    <w:rsid w:val="002D121D"/>
    <w:rsid w:val="002D2855"/>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5A2"/>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6F3"/>
    <w:rsid w:val="002F7E84"/>
    <w:rsid w:val="003000C0"/>
    <w:rsid w:val="00300254"/>
    <w:rsid w:val="00300891"/>
    <w:rsid w:val="00300A5F"/>
    <w:rsid w:val="00300CD0"/>
    <w:rsid w:val="00300CF9"/>
    <w:rsid w:val="0030265A"/>
    <w:rsid w:val="00302CD4"/>
    <w:rsid w:val="00302FEE"/>
    <w:rsid w:val="00303AB6"/>
    <w:rsid w:val="003040E8"/>
    <w:rsid w:val="00304746"/>
    <w:rsid w:val="0030503E"/>
    <w:rsid w:val="00305365"/>
    <w:rsid w:val="00307188"/>
    <w:rsid w:val="00310420"/>
    <w:rsid w:val="0031087D"/>
    <w:rsid w:val="0031090D"/>
    <w:rsid w:val="00310AD3"/>
    <w:rsid w:val="00310F34"/>
    <w:rsid w:val="00311547"/>
    <w:rsid w:val="003117DB"/>
    <w:rsid w:val="00311DFD"/>
    <w:rsid w:val="0031267B"/>
    <w:rsid w:val="00312908"/>
    <w:rsid w:val="00312BC1"/>
    <w:rsid w:val="00312F51"/>
    <w:rsid w:val="0031339F"/>
    <w:rsid w:val="00313DFD"/>
    <w:rsid w:val="003140C6"/>
    <w:rsid w:val="003151EE"/>
    <w:rsid w:val="0031588E"/>
    <w:rsid w:val="003158D4"/>
    <w:rsid w:val="003167D7"/>
    <w:rsid w:val="0031796C"/>
    <w:rsid w:val="00317D02"/>
    <w:rsid w:val="00320201"/>
    <w:rsid w:val="00321E3B"/>
    <w:rsid w:val="00322372"/>
    <w:rsid w:val="0032275C"/>
    <w:rsid w:val="00322E71"/>
    <w:rsid w:val="003237A5"/>
    <w:rsid w:val="00323B7D"/>
    <w:rsid w:val="00323C63"/>
    <w:rsid w:val="003245CA"/>
    <w:rsid w:val="00324AF4"/>
    <w:rsid w:val="00324C3B"/>
    <w:rsid w:val="003251EA"/>
    <w:rsid w:val="00325B47"/>
    <w:rsid w:val="00326099"/>
    <w:rsid w:val="003270DD"/>
    <w:rsid w:val="00327190"/>
    <w:rsid w:val="00327B7A"/>
    <w:rsid w:val="0033003A"/>
    <w:rsid w:val="003300B7"/>
    <w:rsid w:val="00330513"/>
    <w:rsid w:val="003307AE"/>
    <w:rsid w:val="00331241"/>
    <w:rsid w:val="0033333F"/>
    <w:rsid w:val="00333D3A"/>
    <w:rsid w:val="00333E2A"/>
    <w:rsid w:val="00334461"/>
    <w:rsid w:val="003347D5"/>
    <w:rsid w:val="003352B8"/>
    <w:rsid w:val="00335697"/>
    <w:rsid w:val="0033586E"/>
    <w:rsid w:val="00335AB6"/>
    <w:rsid w:val="0033675A"/>
    <w:rsid w:val="00336E03"/>
    <w:rsid w:val="0034043E"/>
    <w:rsid w:val="00341089"/>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6A1"/>
    <w:rsid w:val="00356767"/>
    <w:rsid w:val="003567C1"/>
    <w:rsid w:val="00357F4A"/>
    <w:rsid w:val="0036117C"/>
    <w:rsid w:val="003612A1"/>
    <w:rsid w:val="00362324"/>
    <w:rsid w:val="00362A99"/>
    <w:rsid w:val="003631DD"/>
    <w:rsid w:val="003632F2"/>
    <w:rsid w:val="00365545"/>
    <w:rsid w:val="00366364"/>
    <w:rsid w:val="003663CC"/>
    <w:rsid w:val="003663ED"/>
    <w:rsid w:val="00366D86"/>
    <w:rsid w:val="0036726C"/>
    <w:rsid w:val="003679C3"/>
    <w:rsid w:val="00367EEA"/>
    <w:rsid w:val="00370A8E"/>
    <w:rsid w:val="003712E9"/>
    <w:rsid w:val="003719BB"/>
    <w:rsid w:val="00372BFC"/>
    <w:rsid w:val="003738D6"/>
    <w:rsid w:val="00374701"/>
    <w:rsid w:val="003750F9"/>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1DB0"/>
    <w:rsid w:val="003922AC"/>
    <w:rsid w:val="00392436"/>
    <w:rsid w:val="003927A4"/>
    <w:rsid w:val="0039287F"/>
    <w:rsid w:val="00392A72"/>
    <w:rsid w:val="00392D84"/>
    <w:rsid w:val="00393C6D"/>
    <w:rsid w:val="00393F9E"/>
    <w:rsid w:val="003948B4"/>
    <w:rsid w:val="00394AB0"/>
    <w:rsid w:val="0039555A"/>
    <w:rsid w:val="00395676"/>
    <w:rsid w:val="00395D58"/>
    <w:rsid w:val="00396457"/>
    <w:rsid w:val="00396EA6"/>
    <w:rsid w:val="00397D3C"/>
    <w:rsid w:val="00397E7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689"/>
    <w:rsid w:val="003B18EA"/>
    <w:rsid w:val="003B1BC7"/>
    <w:rsid w:val="003B2363"/>
    <w:rsid w:val="003B287C"/>
    <w:rsid w:val="003B29F0"/>
    <w:rsid w:val="003B3225"/>
    <w:rsid w:val="003B3AD9"/>
    <w:rsid w:val="003B407E"/>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8D3"/>
    <w:rsid w:val="003C3A1E"/>
    <w:rsid w:val="003C3C4D"/>
    <w:rsid w:val="003C4F5D"/>
    <w:rsid w:val="003C505E"/>
    <w:rsid w:val="003C5D5A"/>
    <w:rsid w:val="003C5F99"/>
    <w:rsid w:val="003C6A3C"/>
    <w:rsid w:val="003C73A9"/>
    <w:rsid w:val="003C7AC8"/>
    <w:rsid w:val="003D04BD"/>
    <w:rsid w:val="003D0551"/>
    <w:rsid w:val="003D1188"/>
    <w:rsid w:val="003D1C42"/>
    <w:rsid w:val="003D1E94"/>
    <w:rsid w:val="003D3EC7"/>
    <w:rsid w:val="003D3F0E"/>
    <w:rsid w:val="003D622D"/>
    <w:rsid w:val="003D63AA"/>
    <w:rsid w:val="003D6B31"/>
    <w:rsid w:val="003E08FD"/>
    <w:rsid w:val="003E1EF2"/>
    <w:rsid w:val="003E2844"/>
    <w:rsid w:val="003E3254"/>
    <w:rsid w:val="003E49DE"/>
    <w:rsid w:val="003E4E9B"/>
    <w:rsid w:val="003E624D"/>
    <w:rsid w:val="003E62FB"/>
    <w:rsid w:val="003E6A2B"/>
    <w:rsid w:val="003E71E5"/>
    <w:rsid w:val="003F0EA1"/>
    <w:rsid w:val="003F195C"/>
    <w:rsid w:val="003F22CC"/>
    <w:rsid w:val="003F2431"/>
    <w:rsid w:val="003F26DD"/>
    <w:rsid w:val="003F403B"/>
    <w:rsid w:val="003F531E"/>
    <w:rsid w:val="003F5BC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4C5A"/>
    <w:rsid w:val="00425499"/>
    <w:rsid w:val="00425A95"/>
    <w:rsid w:val="00425E55"/>
    <w:rsid w:val="00425EA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308"/>
    <w:rsid w:val="00440917"/>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1F2"/>
    <w:rsid w:val="00451E38"/>
    <w:rsid w:val="0045201B"/>
    <w:rsid w:val="0045272C"/>
    <w:rsid w:val="004527DF"/>
    <w:rsid w:val="00452C51"/>
    <w:rsid w:val="00452CFE"/>
    <w:rsid w:val="0045307B"/>
    <w:rsid w:val="004548BE"/>
    <w:rsid w:val="004565D7"/>
    <w:rsid w:val="00456714"/>
    <w:rsid w:val="00456E84"/>
    <w:rsid w:val="004602D7"/>
    <w:rsid w:val="004603C5"/>
    <w:rsid w:val="00460839"/>
    <w:rsid w:val="00460AE5"/>
    <w:rsid w:val="00460C1C"/>
    <w:rsid w:val="00461891"/>
    <w:rsid w:val="004629B8"/>
    <w:rsid w:val="00462EB2"/>
    <w:rsid w:val="004639A8"/>
    <w:rsid w:val="004640E0"/>
    <w:rsid w:val="004652AA"/>
    <w:rsid w:val="00465ED0"/>
    <w:rsid w:val="00467258"/>
    <w:rsid w:val="00467EC2"/>
    <w:rsid w:val="004701EC"/>
    <w:rsid w:val="004708E8"/>
    <w:rsid w:val="00471B59"/>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4D3"/>
    <w:rsid w:val="0048085A"/>
    <w:rsid w:val="004809A7"/>
    <w:rsid w:val="00481515"/>
    <w:rsid w:val="00481715"/>
    <w:rsid w:val="00483264"/>
    <w:rsid w:val="004832D1"/>
    <w:rsid w:val="00485A1A"/>
    <w:rsid w:val="00485A7A"/>
    <w:rsid w:val="0048659D"/>
    <w:rsid w:val="00486786"/>
    <w:rsid w:val="0048738F"/>
    <w:rsid w:val="004901C6"/>
    <w:rsid w:val="004916F9"/>
    <w:rsid w:val="0049229A"/>
    <w:rsid w:val="0049345E"/>
    <w:rsid w:val="00494859"/>
    <w:rsid w:val="00494E5C"/>
    <w:rsid w:val="00494E9F"/>
    <w:rsid w:val="0049537C"/>
    <w:rsid w:val="004954CB"/>
    <w:rsid w:val="00495804"/>
    <w:rsid w:val="00495E4D"/>
    <w:rsid w:val="004960E8"/>
    <w:rsid w:val="00496270"/>
    <w:rsid w:val="00496A08"/>
    <w:rsid w:val="004975B2"/>
    <w:rsid w:val="0049761B"/>
    <w:rsid w:val="004A04B1"/>
    <w:rsid w:val="004A12FC"/>
    <w:rsid w:val="004A21EA"/>
    <w:rsid w:val="004A2358"/>
    <w:rsid w:val="004A36C9"/>
    <w:rsid w:val="004A3FEC"/>
    <w:rsid w:val="004A4095"/>
    <w:rsid w:val="004A5016"/>
    <w:rsid w:val="004A551A"/>
    <w:rsid w:val="004A5CD2"/>
    <w:rsid w:val="004A62C1"/>
    <w:rsid w:val="004A6396"/>
    <w:rsid w:val="004A6AB1"/>
    <w:rsid w:val="004A6D61"/>
    <w:rsid w:val="004A7366"/>
    <w:rsid w:val="004B046A"/>
    <w:rsid w:val="004B0AA9"/>
    <w:rsid w:val="004B10AA"/>
    <w:rsid w:val="004B1476"/>
    <w:rsid w:val="004B1B0B"/>
    <w:rsid w:val="004B1FCF"/>
    <w:rsid w:val="004B2B02"/>
    <w:rsid w:val="004B2FA4"/>
    <w:rsid w:val="004B3636"/>
    <w:rsid w:val="004B3C92"/>
    <w:rsid w:val="004B3CFE"/>
    <w:rsid w:val="004B4312"/>
    <w:rsid w:val="004B535E"/>
    <w:rsid w:val="004B5710"/>
    <w:rsid w:val="004B5720"/>
    <w:rsid w:val="004B5C56"/>
    <w:rsid w:val="004B5E14"/>
    <w:rsid w:val="004B6687"/>
    <w:rsid w:val="004B6E4E"/>
    <w:rsid w:val="004B725D"/>
    <w:rsid w:val="004C05A7"/>
    <w:rsid w:val="004C0EF4"/>
    <w:rsid w:val="004C1909"/>
    <w:rsid w:val="004C2D72"/>
    <w:rsid w:val="004C36CF"/>
    <w:rsid w:val="004C4A3E"/>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46E"/>
    <w:rsid w:val="004D5EF2"/>
    <w:rsid w:val="004D7AA7"/>
    <w:rsid w:val="004D7D1A"/>
    <w:rsid w:val="004E0336"/>
    <w:rsid w:val="004E07E9"/>
    <w:rsid w:val="004E0AB6"/>
    <w:rsid w:val="004E0EA4"/>
    <w:rsid w:val="004E105E"/>
    <w:rsid w:val="004E1D71"/>
    <w:rsid w:val="004E235D"/>
    <w:rsid w:val="004E258F"/>
    <w:rsid w:val="004E2678"/>
    <w:rsid w:val="004E2F6C"/>
    <w:rsid w:val="004E3817"/>
    <w:rsid w:val="004E4065"/>
    <w:rsid w:val="004E4435"/>
    <w:rsid w:val="004E4F9E"/>
    <w:rsid w:val="004E74C6"/>
    <w:rsid w:val="004E7CDD"/>
    <w:rsid w:val="004E7D22"/>
    <w:rsid w:val="004F0138"/>
    <w:rsid w:val="004F03BB"/>
    <w:rsid w:val="004F0C38"/>
    <w:rsid w:val="004F0EDE"/>
    <w:rsid w:val="004F1043"/>
    <w:rsid w:val="004F1D33"/>
    <w:rsid w:val="004F208F"/>
    <w:rsid w:val="004F2332"/>
    <w:rsid w:val="004F2C0F"/>
    <w:rsid w:val="004F33B3"/>
    <w:rsid w:val="004F35AF"/>
    <w:rsid w:val="004F3AF9"/>
    <w:rsid w:val="004F3D43"/>
    <w:rsid w:val="004F523D"/>
    <w:rsid w:val="004F53AD"/>
    <w:rsid w:val="004F5813"/>
    <w:rsid w:val="004F58FE"/>
    <w:rsid w:val="004F59E4"/>
    <w:rsid w:val="004F6E18"/>
    <w:rsid w:val="004F721E"/>
    <w:rsid w:val="004F7DF0"/>
    <w:rsid w:val="004F7FE5"/>
    <w:rsid w:val="00501738"/>
    <w:rsid w:val="0050213E"/>
    <w:rsid w:val="00502294"/>
    <w:rsid w:val="00502422"/>
    <w:rsid w:val="005026EC"/>
    <w:rsid w:val="00502BC6"/>
    <w:rsid w:val="00505AC0"/>
    <w:rsid w:val="005065BF"/>
    <w:rsid w:val="005069FF"/>
    <w:rsid w:val="00507AE5"/>
    <w:rsid w:val="00507CAD"/>
    <w:rsid w:val="00510068"/>
    <w:rsid w:val="0051081E"/>
    <w:rsid w:val="00511140"/>
    <w:rsid w:val="0051132F"/>
    <w:rsid w:val="0051147A"/>
    <w:rsid w:val="0051601C"/>
    <w:rsid w:val="005164E5"/>
    <w:rsid w:val="00517B1C"/>
    <w:rsid w:val="00517B3F"/>
    <w:rsid w:val="00517F98"/>
    <w:rsid w:val="0052074E"/>
    <w:rsid w:val="0052298D"/>
    <w:rsid w:val="00522A7B"/>
    <w:rsid w:val="00523907"/>
    <w:rsid w:val="005259C3"/>
    <w:rsid w:val="00525A6E"/>
    <w:rsid w:val="00525E21"/>
    <w:rsid w:val="0052659A"/>
    <w:rsid w:val="0052722E"/>
    <w:rsid w:val="0052767E"/>
    <w:rsid w:val="00530066"/>
    <w:rsid w:val="005302C7"/>
    <w:rsid w:val="00530929"/>
    <w:rsid w:val="0053147C"/>
    <w:rsid w:val="00533A6E"/>
    <w:rsid w:val="00534281"/>
    <w:rsid w:val="00535005"/>
    <w:rsid w:val="0053506F"/>
    <w:rsid w:val="005362A6"/>
    <w:rsid w:val="0053658B"/>
    <w:rsid w:val="00536595"/>
    <w:rsid w:val="00537C22"/>
    <w:rsid w:val="005409FB"/>
    <w:rsid w:val="00541942"/>
    <w:rsid w:val="00541B7F"/>
    <w:rsid w:val="0054279B"/>
    <w:rsid w:val="005427BD"/>
    <w:rsid w:val="005429A8"/>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6F8D"/>
    <w:rsid w:val="00557D4B"/>
    <w:rsid w:val="00557EDA"/>
    <w:rsid w:val="00560DB8"/>
    <w:rsid w:val="0056261C"/>
    <w:rsid w:val="0056287E"/>
    <w:rsid w:val="0056374C"/>
    <w:rsid w:val="00565856"/>
    <w:rsid w:val="00566658"/>
    <w:rsid w:val="00567784"/>
    <w:rsid w:val="00570402"/>
    <w:rsid w:val="00570927"/>
    <w:rsid w:val="00570E99"/>
    <w:rsid w:val="005710B8"/>
    <w:rsid w:val="0057178D"/>
    <w:rsid w:val="00571D7C"/>
    <w:rsid w:val="005728B1"/>
    <w:rsid w:val="00572AE3"/>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374"/>
    <w:rsid w:val="005908BB"/>
    <w:rsid w:val="00591B5A"/>
    <w:rsid w:val="00591DB3"/>
    <w:rsid w:val="005922A9"/>
    <w:rsid w:val="00592E0A"/>
    <w:rsid w:val="00593149"/>
    <w:rsid w:val="005937BF"/>
    <w:rsid w:val="00594BAB"/>
    <w:rsid w:val="00594EF9"/>
    <w:rsid w:val="00595286"/>
    <w:rsid w:val="00595287"/>
    <w:rsid w:val="005963FC"/>
    <w:rsid w:val="00596CE4"/>
    <w:rsid w:val="005A0309"/>
    <w:rsid w:val="005A05FA"/>
    <w:rsid w:val="005A0D27"/>
    <w:rsid w:val="005A0E8D"/>
    <w:rsid w:val="005A15C6"/>
    <w:rsid w:val="005A195A"/>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3CB"/>
    <w:rsid w:val="005B76F7"/>
    <w:rsid w:val="005B7CC5"/>
    <w:rsid w:val="005C1747"/>
    <w:rsid w:val="005C22F4"/>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4C05"/>
    <w:rsid w:val="005D5196"/>
    <w:rsid w:val="005D54E1"/>
    <w:rsid w:val="005D6BB2"/>
    <w:rsid w:val="005D6EB2"/>
    <w:rsid w:val="005D7C73"/>
    <w:rsid w:val="005E07A2"/>
    <w:rsid w:val="005E164C"/>
    <w:rsid w:val="005E1724"/>
    <w:rsid w:val="005E1897"/>
    <w:rsid w:val="005E35DD"/>
    <w:rsid w:val="005E4078"/>
    <w:rsid w:val="005E41E6"/>
    <w:rsid w:val="005E45E9"/>
    <w:rsid w:val="005E5061"/>
    <w:rsid w:val="005E5242"/>
    <w:rsid w:val="005E5FA5"/>
    <w:rsid w:val="005E61A6"/>
    <w:rsid w:val="005E6F3C"/>
    <w:rsid w:val="005E7627"/>
    <w:rsid w:val="005E7D02"/>
    <w:rsid w:val="005F035B"/>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0659"/>
    <w:rsid w:val="00611110"/>
    <w:rsid w:val="0061223E"/>
    <w:rsid w:val="006123A3"/>
    <w:rsid w:val="006123EC"/>
    <w:rsid w:val="00613B91"/>
    <w:rsid w:val="00613FA1"/>
    <w:rsid w:val="0061498D"/>
    <w:rsid w:val="00614C47"/>
    <w:rsid w:val="00615178"/>
    <w:rsid w:val="00616251"/>
    <w:rsid w:val="00616AF1"/>
    <w:rsid w:val="00616D83"/>
    <w:rsid w:val="00620A7D"/>
    <w:rsid w:val="00620F86"/>
    <w:rsid w:val="006222DC"/>
    <w:rsid w:val="0062236E"/>
    <w:rsid w:val="00622C56"/>
    <w:rsid w:val="00622F51"/>
    <w:rsid w:val="006235FD"/>
    <w:rsid w:val="006236DF"/>
    <w:rsid w:val="0062414A"/>
    <w:rsid w:val="006263EC"/>
    <w:rsid w:val="006269E9"/>
    <w:rsid w:val="0062748A"/>
    <w:rsid w:val="00627D06"/>
    <w:rsid w:val="00630DD6"/>
    <w:rsid w:val="0063109A"/>
    <w:rsid w:val="00631D48"/>
    <w:rsid w:val="00631DDC"/>
    <w:rsid w:val="00632313"/>
    <w:rsid w:val="00632857"/>
    <w:rsid w:val="00632A4C"/>
    <w:rsid w:val="00632D31"/>
    <w:rsid w:val="006334D1"/>
    <w:rsid w:val="00633BB0"/>
    <w:rsid w:val="00633F9E"/>
    <w:rsid w:val="006350CD"/>
    <w:rsid w:val="006354A1"/>
    <w:rsid w:val="00635F76"/>
    <w:rsid w:val="00636605"/>
    <w:rsid w:val="00636963"/>
    <w:rsid w:val="00637724"/>
    <w:rsid w:val="006377CF"/>
    <w:rsid w:val="00640620"/>
    <w:rsid w:val="00641667"/>
    <w:rsid w:val="00641CD7"/>
    <w:rsid w:val="00642C50"/>
    <w:rsid w:val="0064302C"/>
    <w:rsid w:val="0064339B"/>
    <w:rsid w:val="00644BBB"/>
    <w:rsid w:val="0064511A"/>
    <w:rsid w:val="00645123"/>
    <w:rsid w:val="00645295"/>
    <w:rsid w:val="0064534C"/>
    <w:rsid w:val="0064538C"/>
    <w:rsid w:val="00645FE7"/>
    <w:rsid w:val="00646666"/>
    <w:rsid w:val="00646B8E"/>
    <w:rsid w:val="006471AF"/>
    <w:rsid w:val="006476DC"/>
    <w:rsid w:val="006479F8"/>
    <w:rsid w:val="006501AD"/>
    <w:rsid w:val="00650784"/>
    <w:rsid w:val="006510B4"/>
    <w:rsid w:val="00651721"/>
    <w:rsid w:val="0065191A"/>
    <w:rsid w:val="0065265C"/>
    <w:rsid w:val="00653629"/>
    <w:rsid w:val="00653A4C"/>
    <w:rsid w:val="006546AC"/>
    <w:rsid w:val="00654A7F"/>
    <w:rsid w:val="00654BC5"/>
    <w:rsid w:val="00654CE2"/>
    <w:rsid w:val="00654EBF"/>
    <w:rsid w:val="0065636B"/>
    <w:rsid w:val="00657834"/>
    <w:rsid w:val="006578AB"/>
    <w:rsid w:val="00657EEC"/>
    <w:rsid w:val="00657F79"/>
    <w:rsid w:val="0066058A"/>
    <w:rsid w:val="00660702"/>
    <w:rsid w:val="00662037"/>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4DF"/>
    <w:rsid w:val="006868B4"/>
    <w:rsid w:val="00686C46"/>
    <w:rsid w:val="00687056"/>
    <w:rsid w:val="00687366"/>
    <w:rsid w:val="0068755E"/>
    <w:rsid w:val="006877A4"/>
    <w:rsid w:val="0069108B"/>
    <w:rsid w:val="00691A8C"/>
    <w:rsid w:val="006928F2"/>
    <w:rsid w:val="00693151"/>
    <w:rsid w:val="006933B3"/>
    <w:rsid w:val="006933F6"/>
    <w:rsid w:val="00693667"/>
    <w:rsid w:val="00693A25"/>
    <w:rsid w:val="00693E48"/>
    <w:rsid w:val="00694865"/>
    <w:rsid w:val="00694FD1"/>
    <w:rsid w:val="00695A38"/>
    <w:rsid w:val="0069609F"/>
    <w:rsid w:val="00697165"/>
    <w:rsid w:val="00697BAA"/>
    <w:rsid w:val="006A0A28"/>
    <w:rsid w:val="006A117C"/>
    <w:rsid w:val="006A1549"/>
    <w:rsid w:val="006A1B7D"/>
    <w:rsid w:val="006A236F"/>
    <w:rsid w:val="006A2A94"/>
    <w:rsid w:val="006A2E48"/>
    <w:rsid w:val="006A3184"/>
    <w:rsid w:val="006A35E2"/>
    <w:rsid w:val="006A37BB"/>
    <w:rsid w:val="006A38F7"/>
    <w:rsid w:val="006A4FFE"/>
    <w:rsid w:val="006A5778"/>
    <w:rsid w:val="006A694A"/>
    <w:rsid w:val="006A6FC7"/>
    <w:rsid w:val="006A7917"/>
    <w:rsid w:val="006A7BD3"/>
    <w:rsid w:val="006A7EAF"/>
    <w:rsid w:val="006B05FB"/>
    <w:rsid w:val="006B0A5E"/>
    <w:rsid w:val="006B1A10"/>
    <w:rsid w:val="006B2262"/>
    <w:rsid w:val="006B2CDC"/>
    <w:rsid w:val="006B2E5B"/>
    <w:rsid w:val="006B3137"/>
    <w:rsid w:val="006B47B3"/>
    <w:rsid w:val="006B51FA"/>
    <w:rsid w:val="006B58BA"/>
    <w:rsid w:val="006B6657"/>
    <w:rsid w:val="006B7445"/>
    <w:rsid w:val="006B76F0"/>
    <w:rsid w:val="006C0C71"/>
    <w:rsid w:val="006C21A6"/>
    <w:rsid w:val="006C2AB5"/>
    <w:rsid w:val="006C41B0"/>
    <w:rsid w:val="006C440F"/>
    <w:rsid w:val="006C55A2"/>
    <w:rsid w:val="006C5DAC"/>
    <w:rsid w:val="006C6539"/>
    <w:rsid w:val="006C67DF"/>
    <w:rsid w:val="006C7F0D"/>
    <w:rsid w:val="006D002C"/>
    <w:rsid w:val="006D05B4"/>
    <w:rsid w:val="006D0630"/>
    <w:rsid w:val="006D0E78"/>
    <w:rsid w:val="006D1C74"/>
    <w:rsid w:val="006D1E31"/>
    <w:rsid w:val="006D207B"/>
    <w:rsid w:val="006D21BF"/>
    <w:rsid w:val="006D302D"/>
    <w:rsid w:val="006D38E0"/>
    <w:rsid w:val="006D3AB1"/>
    <w:rsid w:val="006D3C29"/>
    <w:rsid w:val="006D3F40"/>
    <w:rsid w:val="006D49A0"/>
    <w:rsid w:val="006D4D92"/>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118"/>
    <w:rsid w:val="006F1749"/>
    <w:rsid w:val="006F21D3"/>
    <w:rsid w:val="006F2BED"/>
    <w:rsid w:val="006F3E3F"/>
    <w:rsid w:val="006F44DE"/>
    <w:rsid w:val="006F5D98"/>
    <w:rsid w:val="006F6578"/>
    <w:rsid w:val="006F7BF8"/>
    <w:rsid w:val="007007D3"/>
    <w:rsid w:val="00700EF0"/>
    <w:rsid w:val="00700F6A"/>
    <w:rsid w:val="0070113B"/>
    <w:rsid w:val="007014B9"/>
    <w:rsid w:val="007015C4"/>
    <w:rsid w:val="007017EA"/>
    <w:rsid w:val="0070257B"/>
    <w:rsid w:val="00702C8A"/>
    <w:rsid w:val="00703611"/>
    <w:rsid w:val="00703B1E"/>
    <w:rsid w:val="00704C8D"/>
    <w:rsid w:val="007058B5"/>
    <w:rsid w:val="00705BC2"/>
    <w:rsid w:val="00705C4A"/>
    <w:rsid w:val="00706835"/>
    <w:rsid w:val="00707668"/>
    <w:rsid w:val="00710AF1"/>
    <w:rsid w:val="00711839"/>
    <w:rsid w:val="00711931"/>
    <w:rsid w:val="00712020"/>
    <w:rsid w:val="00712540"/>
    <w:rsid w:val="007125B8"/>
    <w:rsid w:val="0071419C"/>
    <w:rsid w:val="00715699"/>
    <w:rsid w:val="00715C59"/>
    <w:rsid w:val="0071626E"/>
    <w:rsid w:val="00716882"/>
    <w:rsid w:val="00717F62"/>
    <w:rsid w:val="00721CF5"/>
    <w:rsid w:val="00721D75"/>
    <w:rsid w:val="00721EBF"/>
    <w:rsid w:val="007220FD"/>
    <w:rsid w:val="007228A7"/>
    <w:rsid w:val="00724982"/>
    <w:rsid w:val="00724FC1"/>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4FD2"/>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420"/>
    <w:rsid w:val="007558C5"/>
    <w:rsid w:val="00755E5E"/>
    <w:rsid w:val="00757A50"/>
    <w:rsid w:val="00757C20"/>
    <w:rsid w:val="00757EA5"/>
    <w:rsid w:val="0076011A"/>
    <w:rsid w:val="00760697"/>
    <w:rsid w:val="0076080A"/>
    <w:rsid w:val="00760A64"/>
    <w:rsid w:val="00761D0E"/>
    <w:rsid w:val="00762B45"/>
    <w:rsid w:val="00762BBD"/>
    <w:rsid w:val="007632C0"/>
    <w:rsid w:val="007633E0"/>
    <w:rsid w:val="00764293"/>
    <w:rsid w:val="00764741"/>
    <w:rsid w:val="00764A27"/>
    <w:rsid w:val="00764EC6"/>
    <w:rsid w:val="0076652B"/>
    <w:rsid w:val="0076701D"/>
    <w:rsid w:val="00767146"/>
    <w:rsid w:val="00767DC6"/>
    <w:rsid w:val="00767DEB"/>
    <w:rsid w:val="00767E23"/>
    <w:rsid w:val="00767EFA"/>
    <w:rsid w:val="00770AB9"/>
    <w:rsid w:val="0077127B"/>
    <w:rsid w:val="007721F2"/>
    <w:rsid w:val="00772229"/>
    <w:rsid w:val="0077269A"/>
    <w:rsid w:val="00772825"/>
    <w:rsid w:val="00772859"/>
    <w:rsid w:val="00772D80"/>
    <w:rsid w:val="00772FD8"/>
    <w:rsid w:val="00775389"/>
    <w:rsid w:val="00776B47"/>
    <w:rsid w:val="007770F9"/>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62A"/>
    <w:rsid w:val="00795873"/>
    <w:rsid w:val="00796678"/>
    <w:rsid w:val="007966FD"/>
    <w:rsid w:val="00796741"/>
    <w:rsid w:val="00796D3B"/>
    <w:rsid w:val="007970D0"/>
    <w:rsid w:val="00797D39"/>
    <w:rsid w:val="00797F95"/>
    <w:rsid w:val="007A01D9"/>
    <w:rsid w:val="007A0982"/>
    <w:rsid w:val="007A1578"/>
    <w:rsid w:val="007A2EB6"/>
    <w:rsid w:val="007A33C1"/>
    <w:rsid w:val="007A34CD"/>
    <w:rsid w:val="007A3B07"/>
    <w:rsid w:val="007A4314"/>
    <w:rsid w:val="007A4980"/>
    <w:rsid w:val="007A6626"/>
    <w:rsid w:val="007A689C"/>
    <w:rsid w:val="007A7732"/>
    <w:rsid w:val="007B010A"/>
    <w:rsid w:val="007B0282"/>
    <w:rsid w:val="007B0691"/>
    <w:rsid w:val="007B0C5D"/>
    <w:rsid w:val="007B1803"/>
    <w:rsid w:val="007B2528"/>
    <w:rsid w:val="007B3155"/>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AB0"/>
    <w:rsid w:val="007C3C3A"/>
    <w:rsid w:val="007C5058"/>
    <w:rsid w:val="007C6086"/>
    <w:rsid w:val="007C626A"/>
    <w:rsid w:val="007C657A"/>
    <w:rsid w:val="007C691E"/>
    <w:rsid w:val="007C748D"/>
    <w:rsid w:val="007D0164"/>
    <w:rsid w:val="007D037A"/>
    <w:rsid w:val="007D15E3"/>
    <w:rsid w:val="007D1B3B"/>
    <w:rsid w:val="007D2FDA"/>
    <w:rsid w:val="007D3C32"/>
    <w:rsid w:val="007D3E14"/>
    <w:rsid w:val="007D5F17"/>
    <w:rsid w:val="007D6B86"/>
    <w:rsid w:val="007D6D8E"/>
    <w:rsid w:val="007D73E8"/>
    <w:rsid w:val="007E004C"/>
    <w:rsid w:val="007E018B"/>
    <w:rsid w:val="007E01FA"/>
    <w:rsid w:val="007E0548"/>
    <w:rsid w:val="007E0A6F"/>
    <w:rsid w:val="007E0B10"/>
    <w:rsid w:val="007E154F"/>
    <w:rsid w:val="007E1708"/>
    <w:rsid w:val="007E1CE0"/>
    <w:rsid w:val="007E407D"/>
    <w:rsid w:val="007E516B"/>
    <w:rsid w:val="007E65D1"/>
    <w:rsid w:val="007E6884"/>
    <w:rsid w:val="007E7107"/>
    <w:rsid w:val="007E7316"/>
    <w:rsid w:val="007E7DE6"/>
    <w:rsid w:val="007F0A63"/>
    <w:rsid w:val="007F0F5E"/>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950"/>
    <w:rsid w:val="00800A1D"/>
    <w:rsid w:val="00800D45"/>
    <w:rsid w:val="00801113"/>
    <w:rsid w:val="008018A0"/>
    <w:rsid w:val="00802649"/>
    <w:rsid w:val="00802FE5"/>
    <w:rsid w:val="008035D7"/>
    <w:rsid w:val="00804C11"/>
    <w:rsid w:val="00805228"/>
    <w:rsid w:val="008054FC"/>
    <w:rsid w:val="0080591A"/>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0F63"/>
    <w:rsid w:val="00822EF3"/>
    <w:rsid w:val="00823351"/>
    <w:rsid w:val="008236DD"/>
    <w:rsid w:val="00823997"/>
    <w:rsid w:val="00823CDE"/>
    <w:rsid w:val="00824BFD"/>
    <w:rsid w:val="0082733A"/>
    <w:rsid w:val="008276D6"/>
    <w:rsid w:val="00827F99"/>
    <w:rsid w:val="008313C1"/>
    <w:rsid w:val="00832230"/>
    <w:rsid w:val="00832C95"/>
    <w:rsid w:val="00833010"/>
    <w:rsid w:val="00834954"/>
    <w:rsid w:val="00834B8A"/>
    <w:rsid w:val="00836601"/>
    <w:rsid w:val="00836D8E"/>
    <w:rsid w:val="00836EFD"/>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53F14"/>
    <w:rsid w:val="00853F75"/>
    <w:rsid w:val="00854291"/>
    <w:rsid w:val="00854823"/>
    <w:rsid w:val="0086034A"/>
    <w:rsid w:val="00862641"/>
    <w:rsid w:val="00862C5C"/>
    <w:rsid w:val="0086319F"/>
    <w:rsid w:val="008631E1"/>
    <w:rsid w:val="0086388F"/>
    <w:rsid w:val="00864D79"/>
    <w:rsid w:val="00866311"/>
    <w:rsid w:val="008668AA"/>
    <w:rsid w:val="008672D0"/>
    <w:rsid w:val="008674EA"/>
    <w:rsid w:val="00867789"/>
    <w:rsid w:val="00870311"/>
    <w:rsid w:val="0087051B"/>
    <w:rsid w:val="00870A07"/>
    <w:rsid w:val="00870D72"/>
    <w:rsid w:val="00870FBA"/>
    <w:rsid w:val="008710FB"/>
    <w:rsid w:val="00871804"/>
    <w:rsid w:val="00871A2E"/>
    <w:rsid w:val="00871ACC"/>
    <w:rsid w:val="008720DC"/>
    <w:rsid w:val="00872CF3"/>
    <w:rsid w:val="00873111"/>
    <w:rsid w:val="00874CB6"/>
    <w:rsid w:val="00874E7A"/>
    <w:rsid w:val="00874F82"/>
    <w:rsid w:val="00874FB4"/>
    <w:rsid w:val="00875646"/>
    <w:rsid w:val="00876967"/>
    <w:rsid w:val="008778C3"/>
    <w:rsid w:val="00877DD9"/>
    <w:rsid w:val="00880541"/>
    <w:rsid w:val="00880C3C"/>
    <w:rsid w:val="008815AF"/>
    <w:rsid w:val="008819D4"/>
    <w:rsid w:val="008820FE"/>
    <w:rsid w:val="008825A9"/>
    <w:rsid w:val="00882832"/>
    <w:rsid w:val="00882E6D"/>
    <w:rsid w:val="00884199"/>
    <w:rsid w:val="0088482A"/>
    <w:rsid w:val="008849DA"/>
    <w:rsid w:val="00884CAF"/>
    <w:rsid w:val="0088500A"/>
    <w:rsid w:val="008858D5"/>
    <w:rsid w:val="00885B75"/>
    <w:rsid w:val="00886876"/>
    <w:rsid w:val="00886C4C"/>
    <w:rsid w:val="00887C14"/>
    <w:rsid w:val="008905B8"/>
    <w:rsid w:val="0089150D"/>
    <w:rsid w:val="00891798"/>
    <w:rsid w:val="00891CCD"/>
    <w:rsid w:val="00891EAB"/>
    <w:rsid w:val="00892955"/>
    <w:rsid w:val="00892F89"/>
    <w:rsid w:val="00893888"/>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03DD"/>
    <w:rsid w:val="008B12E7"/>
    <w:rsid w:val="008B147C"/>
    <w:rsid w:val="008B19A5"/>
    <w:rsid w:val="008B2642"/>
    <w:rsid w:val="008B2788"/>
    <w:rsid w:val="008B46FF"/>
    <w:rsid w:val="008B4CFE"/>
    <w:rsid w:val="008B5ED8"/>
    <w:rsid w:val="008B75CD"/>
    <w:rsid w:val="008B78DD"/>
    <w:rsid w:val="008C0761"/>
    <w:rsid w:val="008C0762"/>
    <w:rsid w:val="008C1D73"/>
    <w:rsid w:val="008C25E9"/>
    <w:rsid w:val="008C2B29"/>
    <w:rsid w:val="008C2FA9"/>
    <w:rsid w:val="008C3617"/>
    <w:rsid w:val="008C495D"/>
    <w:rsid w:val="008C50E7"/>
    <w:rsid w:val="008C6134"/>
    <w:rsid w:val="008C6A60"/>
    <w:rsid w:val="008C7374"/>
    <w:rsid w:val="008C79E4"/>
    <w:rsid w:val="008C7A92"/>
    <w:rsid w:val="008C7EC8"/>
    <w:rsid w:val="008D0249"/>
    <w:rsid w:val="008D06AE"/>
    <w:rsid w:val="008D0855"/>
    <w:rsid w:val="008D1633"/>
    <w:rsid w:val="008D184F"/>
    <w:rsid w:val="008D1D56"/>
    <w:rsid w:val="008D1EB6"/>
    <w:rsid w:val="008D25AF"/>
    <w:rsid w:val="008D262A"/>
    <w:rsid w:val="008D3785"/>
    <w:rsid w:val="008D4CEE"/>
    <w:rsid w:val="008D65FC"/>
    <w:rsid w:val="008D7298"/>
    <w:rsid w:val="008D7BC9"/>
    <w:rsid w:val="008E09A8"/>
    <w:rsid w:val="008E0E87"/>
    <w:rsid w:val="008E2567"/>
    <w:rsid w:val="008E269B"/>
    <w:rsid w:val="008E2FBB"/>
    <w:rsid w:val="008E30ED"/>
    <w:rsid w:val="008E345F"/>
    <w:rsid w:val="008E3486"/>
    <w:rsid w:val="008E3733"/>
    <w:rsid w:val="008E376E"/>
    <w:rsid w:val="008E389E"/>
    <w:rsid w:val="008E4DD7"/>
    <w:rsid w:val="008E5114"/>
    <w:rsid w:val="008E5979"/>
    <w:rsid w:val="008E619D"/>
    <w:rsid w:val="008E7435"/>
    <w:rsid w:val="008E7869"/>
    <w:rsid w:val="008F0058"/>
    <w:rsid w:val="008F0761"/>
    <w:rsid w:val="008F07AF"/>
    <w:rsid w:val="008F07D7"/>
    <w:rsid w:val="008F1257"/>
    <w:rsid w:val="008F1841"/>
    <w:rsid w:val="008F24C4"/>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BD"/>
    <w:rsid w:val="009048D1"/>
    <w:rsid w:val="00905169"/>
    <w:rsid w:val="00905686"/>
    <w:rsid w:val="009060A1"/>
    <w:rsid w:val="00906F16"/>
    <w:rsid w:val="00907932"/>
    <w:rsid w:val="009107B2"/>
    <w:rsid w:val="009116D3"/>
    <w:rsid w:val="0091189F"/>
    <w:rsid w:val="009118C1"/>
    <w:rsid w:val="00911E60"/>
    <w:rsid w:val="0091269D"/>
    <w:rsid w:val="00912781"/>
    <w:rsid w:val="00912C77"/>
    <w:rsid w:val="009137A3"/>
    <w:rsid w:val="009139D9"/>
    <w:rsid w:val="009146DB"/>
    <w:rsid w:val="00914C5B"/>
    <w:rsid w:val="0091536D"/>
    <w:rsid w:val="00916091"/>
    <w:rsid w:val="0091654F"/>
    <w:rsid w:val="00916A04"/>
    <w:rsid w:val="009172C8"/>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0AAC"/>
    <w:rsid w:val="009422C4"/>
    <w:rsid w:val="00943314"/>
    <w:rsid w:val="00943E0E"/>
    <w:rsid w:val="00944B03"/>
    <w:rsid w:val="0094505C"/>
    <w:rsid w:val="009452A6"/>
    <w:rsid w:val="00945536"/>
    <w:rsid w:val="00945F98"/>
    <w:rsid w:val="0094620A"/>
    <w:rsid w:val="00946588"/>
    <w:rsid w:val="00946C1A"/>
    <w:rsid w:val="00950151"/>
    <w:rsid w:val="00951122"/>
    <w:rsid w:val="00952C0D"/>
    <w:rsid w:val="00952E73"/>
    <w:rsid w:val="00952F5B"/>
    <w:rsid w:val="00953054"/>
    <w:rsid w:val="00953C38"/>
    <w:rsid w:val="00953C90"/>
    <w:rsid w:val="00954B95"/>
    <w:rsid w:val="00954E2F"/>
    <w:rsid w:val="00954F56"/>
    <w:rsid w:val="00955F27"/>
    <w:rsid w:val="0095649A"/>
    <w:rsid w:val="00956C01"/>
    <w:rsid w:val="00956FF4"/>
    <w:rsid w:val="00957218"/>
    <w:rsid w:val="009578A1"/>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2731"/>
    <w:rsid w:val="00973198"/>
    <w:rsid w:val="00973358"/>
    <w:rsid w:val="00973464"/>
    <w:rsid w:val="00974058"/>
    <w:rsid w:val="0097466B"/>
    <w:rsid w:val="009752A8"/>
    <w:rsid w:val="0097573A"/>
    <w:rsid w:val="00976231"/>
    <w:rsid w:val="009800DB"/>
    <w:rsid w:val="00981498"/>
    <w:rsid w:val="00981528"/>
    <w:rsid w:val="0098168E"/>
    <w:rsid w:val="009819E8"/>
    <w:rsid w:val="00982045"/>
    <w:rsid w:val="009828ED"/>
    <w:rsid w:val="0098466A"/>
    <w:rsid w:val="009857B5"/>
    <w:rsid w:val="00985B83"/>
    <w:rsid w:val="00985CA0"/>
    <w:rsid w:val="00986B97"/>
    <w:rsid w:val="00987513"/>
    <w:rsid w:val="00990372"/>
    <w:rsid w:val="009912BD"/>
    <w:rsid w:val="0099284E"/>
    <w:rsid w:val="00992BF9"/>
    <w:rsid w:val="00992CEF"/>
    <w:rsid w:val="00993823"/>
    <w:rsid w:val="00993B16"/>
    <w:rsid w:val="00994118"/>
    <w:rsid w:val="00994AF2"/>
    <w:rsid w:val="00995F22"/>
    <w:rsid w:val="0099666B"/>
    <w:rsid w:val="009A03EF"/>
    <w:rsid w:val="009A0C13"/>
    <w:rsid w:val="009A0C6E"/>
    <w:rsid w:val="009A1D4D"/>
    <w:rsid w:val="009A1E91"/>
    <w:rsid w:val="009A1F7C"/>
    <w:rsid w:val="009A21CA"/>
    <w:rsid w:val="009A371D"/>
    <w:rsid w:val="009A3780"/>
    <w:rsid w:val="009A4584"/>
    <w:rsid w:val="009A4B87"/>
    <w:rsid w:val="009A5002"/>
    <w:rsid w:val="009A7801"/>
    <w:rsid w:val="009A7A14"/>
    <w:rsid w:val="009B02A9"/>
    <w:rsid w:val="009B1120"/>
    <w:rsid w:val="009B1149"/>
    <w:rsid w:val="009B17BC"/>
    <w:rsid w:val="009B1DD5"/>
    <w:rsid w:val="009B3FBB"/>
    <w:rsid w:val="009B404E"/>
    <w:rsid w:val="009B43C0"/>
    <w:rsid w:val="009B480A"/>
    <w:rsid w:val="009B5A04"/>
    <w:rsid w:val="009B626A"/>
    <w:rsid w:val="009B62CD"/>
    <w:rsid w:val="009B64FD"/>
    <w:rsid w:val="009B6642"/>
    <w:rsid w:val="009B69C5"/>
    <w:rsid w:val="009B72BA"/>
    <w:rsid w:val="009B735D"/>
    <w:rsid w:val="009B759A"/>
    <w:rsid w:val="009B7872"/>
    <w:rsid w:val="009C0C65"/>
    <w:rsid w:val="009C1041"/>
    <w:rsid w:val="009C1184"/>
    <w:rsid w:val="009C1347"/>
    <w:rsid w:val="009C1895"/>
    <w:rsid w:val="009C18FD"/>
    <w:rsid w:val="009C1A0D"/>
    <w:rsid w:val="009C1B07"/>
    <w:rsid w:val="009C1E1F"/>
    <w:rsid w:val="009C1EB5"/>
    <w:rsid w:val="009C25C9"/>
    <w:rsid w:val="009C262A"/>
    <w:rsid w:val="009C3A25"/>
    <w:rsid w:val="009C3CB3"/>
    <w:rsid w:val="009C3D2B"/>
    <w:rsid w:val="009C4153"/>
    <w:rsid w:val="009C42E8"/>
    <w:rsid w:val="009C4C1E"/>
    <w:rsid w:val="009C550E"/>
    <w:rsid w:val="009C6168"/>
    <w:rsid w:val="009C677F"/>
    <w:rsid w:val="009C731D"/>
    <w:rsid w:val="009C7366"/>
    <w:rsid w:val="009C766C"/>
    <w:rsid w:val="009C7781"/>
    <w:rsid w:val="009C7804"/>
    <w:rsid w:val="009D0F09"/>
    <w:rsid w:val="009D1D31"/>
    <w:rsid w:val="009D21C5"/>
    <w:rsid w:val="009D2AE1"/>
    <w:rsid w:val="009D2F52"/>
    <w:rsid w:val="009D35BE"/>
    <w:rsid w:val="009D36A5"/>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46BB"/>
    <w:rsid w:val="009E50EA"/>
    <w:rsid w:val="009E7446"/>
    <w:rsid w:val="009F0512"/>
    <w:rsid w:val="009F1A53"/>
    <w:rsid w:val="009F1BE6"/>
    <w:rsid w:val="009F1F0B"/>
    <w:rsid w:val="009F2081"/>
    <w:rsid w:val="009F34CD"/>
    <w:rsid w:val="009F3AB4"/>
    <w:rsid w:val="009F3EA0"/>
    <w:rsid w:val="009F446C"/>
    <w:rsid w:val="009F4A7B"/>
    <w:rsid w:val="009F5346"/>
    <w:rsid w:val="009F5418"/>
    <w:rsid w:val="009F5631"/>
    <w:rsid w:val="009F5E94"/>
    <w:rsid w:val="009F6AEA"/>
    <w:rsid w:val="009F6F5F"/>
    <w:rsid w:val="009F7081"/>
    <w:rsid w:val="009F7B49"/>
    <w:rsid w:val="009F7BBB"/>
    <w:rsid w:val="00A00E82"/>
    <w:rsid w:val="00A023D1"/>
    <w:rsid w:val="00A02922"/>
    <w:rsid w:val="00A03174"/>
    <w:rsid w:val="00A03858"/>
    <w:rsid w:val="00A0488C"/>
    <w:rsid w:val="00A055CA"/>
    <w:rsid w:val="00A06D4D"/>
    <w:rsid w:val="00A0757E"/>
    <w:rsid w:val="00A079D3"/>
    <w:rsid w:val="00A10268"/>
    <w:rsid w:val="00A10362"/>
    <w:rsid w:val="00A104F4"/>
    <w:rsid w:val="00A10B8C"/>
    <w:rsid w:val="00A10F60"/>
    <w:rsid w:val="00A11FD0"/>
    <w:rsid w:val="00A120AD"/>
    <w:rsid w:val="00A12BEC"/>
    <w:rsid w:val="00A12EFF"/>
    <w:rsid w:val="00A13080"/>
    <w:rsid w:val="00A134DE"/>
    <w:rsid w:val="00A13566"/>
    <w:rsid w:val="00A13D6B"/>
    <w:rsid w:val="00A15835"/>
    <w:rsid w:val="00A159B6"/>
    <w:rsid w:val="00A15D64"/>
    <w:rsid w:val="00A16287"/>
    <w:rsid w:val="00A17854"/>
    <w:rsid w:val="00A20DB2"/>
    <w:rsid w:val="00A22500"/>
    <w:rsid w:val="00A23A07"/>
    <w:rsid w:val="00A2420D"/>
    <w:rsid w:val="00A24956"/>
    <w:rsid w:val="00A25084"/>
    <w:rsid w:val="00A25D19"/>
    <w:rsid w:val="00A2654C"/>
    <w:rsid w:val="00A26864"/>
    <w:rsid w:val="00A27D73"/>
    <w:rsid w:val="00A304A0"/>
    <w:rsid w:val="00A30AB2"/>
    <w:rsid w:val="00A30CEF"/>
    <w:rsid w:val="00A31090"/>
    <w:rsid w:val="00A311C0"/>
    <w:rsid w:val="00A31492"/>
    <w:rsid w:val="00A319D4"/>
    <w:rsid w:val="00A31F09"/>
    <w:rsid w:val="00A3224A"/>
    <w:rsid w:val="00A322F6"/>
    <w:rsid w:val="00A3238B"/>
    <w:rsid w:val="00A32D3F"/>
    <w:rsid w:val="00A33799"/>
    <w:rsid w:val="00A33EAA"/>
    <w:rsid w:val="00A34B42"/>
    <w:rsid w:val="00A351A2"/>
    <w:rsid w:val="00A36437"/>
    <w:rsid w:val="00A36479"/>
    <w:rsid w:val="00A36975"/>
    <w:rsid w:val="00A36C0C"/>
    <w:rsid w:val="00A36E7A"/>
    <w:rsid w:val="00A40F1B"/>
    <w:rsid w:val="00A40F8F"/>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A51"/>
    <w:rsid w:val="00A52CB7"/>
    <w:rsid w:val="00A52FFE"/>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62"/>
    <w:rsid w:val="00A67875"/>
    <w:rsid w:val="00A702A6"/>
    <w:rsid w:val="00A702EF"/>
    <w:rsid w:val="00A71BF4"/>
    <w:rsid w:val="00A723F2"/>
    <w:rsid w:val="00A724A7"/>
    <w:rsid w:val="00A7270B"/>
    <w:rsid w:val="00A727F9"/>
    <w:rsid w:val="00A739F8"/>
    <w:rsid w:val="00A73A65"/>
    <w:rsid w:val="00A73F1E"/>
    <w:rsid w:val="00A74908"/>
    <w:rsid w:val="00A755FA"/>
    <w:rsid w:val="00A75668"/>
    <w:rsid w:val="00A756C7"/>
    <w:rsid w:val="00A75C41"/>
    <w:rsid w:val="00A7606B"/>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2DCD"/>
    <w:rsid w:val="00A838C3"/>
    <w:rsid w:val="00A83D98"/>
    <w:rsid w:val="00A84043"/>
    <w:rsid w:val="00A8422D"/>
    <w:rsid w:val="00A84BB1"/>
    <w:rsid w:val="00A84C21"/>
    <w:rsid w:val="00A85093"/>
    <w:rsid w:val="00A854DD"/>
    <w:rsid w:val="00A87333"/>
    <w:rsid w:val="00A874E3"/>
    <w:rsid w:val="00A87970"/>
    <w:rsid w:val="00A87D70"/>
    <w:rsid w:val="00A900D2"/>
    <w:rsid w:val="00A90707"/>
    <w:rsid w:val="00A91041"/>
    <w:rsid w:val="00A919BA"/>
    <w:rsid w:val="00A9224D"/>
    <w:rsid w:val="00A92B92"/>
    <w:rsid w:val="00A93A39"/>
    <w:rsid w:val="00A9400B"/>
    <w:rsid w:val="00A94E43"/>
    <w:rsid w:val="00A951D4"/>
    <w:rsid w:val="00A9575D"/>
    <w:rsid w:val="00A9591F"/>
    <w:rsid w:val="00A95EF8"/>
    <w:rsid w:val="00A963BC"/>
    <w:rsid w:val="00A96510"/>
    <w:rsid w:val="00A96624"/>
    <w:rsid w:val="00A978F3"/>
    <w:rsid w:val="00A97EB2"/>
    <w:rsid w:val="00AA00E9"/>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2D71"/>
    <w:rsid w:val="00AB3352"/>
    <w:rsid w:val="00AB34A3"/>
    <w:rsid w:val="00AB360D"/>
    <w:rsid w:val="00AB3C1A"/>
    <w:rsid w:val="00AB451C"/>
    <w:rsid w:val="00AB58F3"/>
    <w:rsid w:val="00AB5E52"/>
    <w:rsid w:val="00AB6260"/>
    <w:rsid w:val="00AB6D2C"/>
    <w:rsid w:val="00AB6F15"/>
    <w:rsid w:val="00AB7B1A"/>
    <w:rsid w:val="00AC0AF4"/>
    <w:rsid w:val="00AC0FAB"/>
    <w:rsid w:val="00AC1FBE"/>
    <w:rsid w:val="00AC200C"/>
    <w:rsid w:val="00AC2833"/>
    <w:rsid w:val="00AC2ED7"/>
    <w:rsid w:val="00AC3B34"/>
    <w:rsid w:val="00AC3BDA"/>
    <w:rsid w:val="00AC3D75"/>
    <w:rsid w:val="00AC4E0D"/>
    <w:rsid w:val="00AC56E0"/>
    <w:rsid w:val="00AC7F6D"/>
    <w:rsid w:val="00AD02DA"/>
    <w:rsid w:val="00AD0793"/>
    <w:rsid w:val="00AD0D51"/>
    <w:rsid w:val="00AD0FB6"/>
    <w:rsid w:val="00AD17C3"/>
    <w:rsid w:val="00AD20C7"/>
    <w:rsid w:val="00AD2285"/>
    <w:rsid w:val="00AD2821"/>
    <w:rsid w:val="00AD30C8"/>
    <w:rsid w:val="00AD3A04"/>
    <w:rsid w:val="00AD42AF"/>
    <w:rsid w:val="00AD530A"/>
    <w:rsid w:val="00AD6604"/>
    <w:rsid w:val="00AD6C29"/>
    <w:rsid w:val="00AD6F57"/>
    <w:rsid w:val="00AD7A50"/>
    <w:rsid w:val="00AE0F17"/>
    <w:rsid w:val="00AE1219"/>
    <w:rsid w:val="00AE2C46"/>
    <w:rsid w:val="00AE3F13"/>
    <w:rsid w:val="00AE3F62"/>
    <w:rsid w:val="00AE58E3"/>
    <w:rsid w:val="00AE5CD9"/>
    <w:rsid w:val="00AE61E4"/>
    <w:rsid w:val="00AE61EF"/>
    <w:rsid w:val="00AE62C0"/>
    <w:rsid w:val="00AE6F11"/>
    <w:rsid w:val="00AE7437"/>
    <w:rsid w:val="00AF05D4"/>
    <w:rsid w:val="00AF0F61"/>
    <w:rsid w:val="00AF1554"/>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51E"/>
    <w:rsid w:val="00B04E47"/>
    <w:rsid w:val="00B07D27"/>
    <w:rsid w:val="00B10C0B"/>
    <w:rsid w:val="00B118F6"/>
    <w:rsid w:val="00B11A06"/>
    <w:rsid w:val="00B11FA4"/>
    <w:rsid w:val="00B13D1E"/>
    <w:rsid w:val="00B14FB0"/>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278B"/>
    <w:rsid w:val="00B23C12"/>
    <w:rsid w:val="00B24070"/>
    <w:rsid w:val="00B24B0A"/>
    <w:rsid w:val="00B2566E"/>
    <w:rsid w:val="00B25CCD"/>
    <w:rsid w:val="00B26ED0"/>
    <w:rsid w:val="00B270B0"/>
    <w:rsid w:val="00B27955"/>
    <w:rsid w:val="00B30012"/>
    <w:rsid w:val="00B300F2"/>
    <w:rsid w:val="00B3021D"/>
    <w:rsid w:val="00B30A31"/>
    <w:rsid w:val="00B31241"/>
    <w:rsid w:val="00B31A5C"/>
    <w:rsid w:val="00B31A64"/>
    <w:rsid w:val="00B322D5"/>
    <w:rsid w:val="00B338F9"/>
    <w:rsid w:val="00B33F47"/>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2B57"/>
    <w:rsid w:val="00B44039"/>
    <w:rsid w:val="00B44569"/>
    <w:rsid w:val="00B44AF0"/>
    <w:rsid w:val="00B4514D"/>
    <w:rsid w:val="00B45A51"/>
    <w:rsid w:val="00B45F96"/>
    <w:rsid w:val="00B46394"/>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05B"/>
    <w:rsid w:val="00B61447"/>
    <w:rsid w:val="00B615F0"/>
    <w:rsid w:val="00B617AD"/>
    <w:rsid w:val="00B61928"/>
    <w:rsid w:val="00B6243A"/>
    <w:rsid w:val="00B62D8E"/>
    <w:rsid w:val="00B63793"/>
    <w:rsid w:val="00B6429B"/>
    <w:rsid w:val="00B647FB"/>
    <w:rsid w:val="00B64C8E"/>
    <w:rsid w:val="00B650AD"/>
    <w:rsid w:val="00B658C6"/>
    <w:rsid w:val="00B65C28"/>
    <w:rsid w:val="00B70E9E"/>
    <w:rsid w:val="00B717CA"/>
    <w:rsid w:val="00B72354"/>
    <w:rsid w:val="00B72C90"/>
    <w:rsid w:val="00B731EA"/>
    <w:rsid w:val="00B732E8"/>
    <w:rsid w:val="00B7380B"/>
    <w:rsid w:val="00B745E7"/>
    <w:rsid w:val="00B749FA"/>
    <w:rsid w:val="00B74A10"/>
    <w:rsid w:val="00B75632"/>
    <w:rsid w:val="00B75F7D"/>
    <w:rsid w:val="00B7689A"/>
    <w:rsid w:val="00B773F7"/>
    <w:rsid w:val="00B77844"/>
    <w:rsid w:val="00B77A36"/>
    <w:rsid w:val="00B77D92"/>
    <w:rsid w:val="00B77F94"/>
    <w:rsid w:val="00B807B3"/>
    <w:rsid w:val="00B816CF"/>
    <w:rsid w:val="00B81A4A"/>
    <w:rsid w:val="00B827B7"/>
    <w:rsid w:val="00B82A00"/>
    <w:rsid w:val="00B82B47"/>
    <w:rsid w:val="00B82CFC"/>
    <w:rsid w:val="00B834ED"/>
    <w:rsid w:val="00B838C9"/>
    <w:rsid w:val="00B846E9"/>
    <w:rsid w:val="00B84FAB"/>
    <w:rsid w:val="00B85ED2"/>
    <w:rsid w:val="00B860DB"/>
    <w:rsid w:val="00B87418"/>
    <w:rsid w:val="00B87771"/>
    <w:rsid w:val="00B87D05"/>
    <w:rsid w:val="00B90F36"/>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2BCE"/>
    <w:rsid w:val="00BA3630"/>
    <w:rsid w:val="00BA3AEA"/>
    <w:rsid w:val="00BA46A4"/>
    <w:rsid w:val="00BA4A89"/>
    <w:rsid w:val="00BA55D6"/>
    <w:rsid w:val="00BA5BFE"/>
    <w:rsid w:val="00BA5D1C"/>
    <w:rsid w:val="00BB06AE"/>
    <w:rsid w:val="00BB2564"/>
    <w:rsid w:val="00BB269C"/>
    <w:rsid w:val="00BB35FA"/>
    <w:rsid w:val="00BB3927"/>
    <w:rsid w:val="00BB4542"/>
    <w:rsid w:val="00BB4BC4"/>
    <w:rsid w:val="00BB4BEF"/>
    <w:rsid w:val="00BB4EDF"/>
    <w:rsid w:val="00BB62E9"/>
    <w:rsid w:val="00BB740F"/>
    <w:rsid w:val="00BB7415"/>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1D3B"/>
    <w:rsid w:val="00C01F04"/>
    <w:rsid w:val="00C024C9"/>
    <w:rsid w:val="00C024E3"/>
    <w:rsid w:val="00C02721"/>
    <w:rsid w:val="00C02B31"/>
    <w:rsid w:val="00C03142"/>
    <w:rsid w:val="00C0339F"/>
    <w:rsid w:val="00C04FA3"/>
    <w:rsid w:val="00C0507E"/>
    <w:rsid w:val="00C05DB1"/>
    <w:rsid w:val="00C06345"/>
    <w:rsid w:val="00C109E4"/>
    <w:rsid w:val="00C10CAD"/>
    <w:rsid w:val="00C1167E"/>
    <w:rsid w:val="00C11CAF"/>
    <w:rsid w:val="00C12D7B"/>
    <w:rsid w:val="00C13CFD"/>
    <w:rsid w:val="00C143CC"/>
    <w:rsid w:val="00C151D2"/>
    <w:rsid w:val="00C15E88"/>
    <w:rsid w:val="00C1642D"/>
    <w:rsid w:val="00C16780"/>
    <w:rsid w:val="00C16FF3"/>
    <w:rsid w:val="00C1720B"/>
    <w:rsid w:val="00C17D01"/>
    <w:rsid w:val="00C211B3"/>
    <w:rsid w:val="00C221C8"/>
    <w:rsid w:val="00C22278"/>
    <w:rsid w:val="00C22CB0"/>
    <w:rsid w:val="00C2312A"/>
    <w:rsid w:val="00C2476E"/>
    <w:rsid w:val="00C24D80"/>
    <w:rsid w:val="00C252AE"/>
    <w:rsid w:val="00C25366"/>
    <w:rsid w:val="00C253C4"/>
    <w:rsid w:val="00C25452"/>
    <w:rsid w:val="00C25A17"/>
    <w:rsid w:val="00C260DD"/>
    <w:rsid w:val="00C26EFC"/>
    <w:rsid w:val="00C274B7"/>
    <w:rsid w:val="00C27A85"/>
    <w:rsid w:val="00C27F1A"/>
    <w:rsid w:val="00C3002B"/>
    <w:rsid w:val="00C32AB4"/>
    <w:rsid w:val="00C340B3"/>
    <w:rsid w:val="00C3771F"/>
    <w:rsid w:val="00C3775C"/>
    <w:rsid w:val="00C37F46"/>
    <w:rsid w:val="00C4052D"/>
    <w:rsid w:val="00C408A1"/>
    <w:rsid w:val="00C40DB1"/>
    <w:rsid w:val="00C4107B"/>
    <w:rsid w:val="00C41A96"/>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2A2"/>
    <w:rsid w:val="00C75315"/>
    <w:rsid w:val="00C7569E"/>
    <w:rsid w:val="00C77076"/>
    <w:rsid w:val="00C7749D"/>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29D9"/>
    <w:rsid w:val="00CA51A6"/>
    <w:rsid w:val="00CA5694"/>
    <w:rsid w:val="00CA5A12"/>
    <w:rsid w:val="00CA6D7D"/>
    <w:rsid w:val="00CA7B52"/>
    <w:rsid w:val="00CB0A5D"/>
    <w:rsid w:val="00CB1B03"/>
    <w:rsid w:val="00CB2AA3"/>
    <w:rsid w:val="00CB2E93"/>
    <w:rsid w:val="00CB3245"/>
    <w:rsid w:val="00CB386C"/>
    <w:rsid w:val="00CB3D90"/>
    <w:rsid w:val="00CB40E6"/>
    <w:rsid w:val="00CB54F9"/>
    <w:rsid w:val="00CB5C80"/>
    <w:rsid w:val="00CB706B"/>
    <w:rsid w:val="00CB7FCC"/>
    <w:rsid w:val="00CC0196"/>
    <w:rsid w:val="00CC0AC5"/>
    <w:rsid w:val="00CC0B16"/>
    <w:rsid w:val="00CC15DC"/>
    <w:rsid w:val="00CC1985"/>
    <w:rsid w:val="00CC2BBD"/>
    <w:rsid w:val="00CC2D0B"/>
    <w:rsid w:val="00CC2FF9"/>
    <w:rsid w:val="00CC47EC"/>
    <w:rsid w:val="00CC4991"/>
    <w:rsid w:val="00CC4B36"/>
    <w:rsid w:val="00CC5025"/>
    <w:rsid w:val="00CC6A84"/>
    <w:rsid w:val="00CC7A7A"/>
    <w:rsid w:val="00CD034B"/>
    <w:rsid w:val="00CD0979"/>
    <w:rsid w:val="00CD09FF"/>
    <w:rsid w:val="00CD0BE6"/>
    <w:rsid w:val="00CD0CD1"/>
    <w:rsid w:val="00CD12C4"/>
    <w:rsid w:val="00CD1688"/>
    <w:rsid w:val="00CD186A"/>
    <w:rsid w:val="00CD195E"/>
    <w:rsid w:val="00CD25B5"/>
    <w:rsid w:val="00CD2727"/>
    <w:rsid w:val="00CD2A43"/>
    <w:rsid w:val="00CD3D81"/>
    <w:rsid w:val="00CD4B4F"/>
    <w:rsid w:val="00CD4EEE"/>
    <w:rsid w:val="00CD7573"/>
    <w:rsid w:val="00CD7E32"/>
    <w:rsid w:val="00CE0661"/>
    <w:rsid w:val="00CE0A2B"/>
    <w:rsid w:val="00CE0C9F"/>
    <w:rsid w:val="00CE115C"/>
    <w:rsid w:val="00CE14FD"/>
    <w:rsid w:val="00CE17FA"/>
    <w:rsid w:val="00CE2678"/>
    <w:rsid w:val="00CE331D"/>
    <w:rsid w:val="00CE3338"/>
    <w:rsid w:val="00CE3A6F"/>
    <w:rsid w:val="00CE3BB7"/>
    <w:rsid w:val="00CE3D09"/>
    <w:rsid w:val="00CE3DC6"/>
    <w:rsid w:val="00CE42B5"/>
    <w:rsid w:val="00CE4ED0"/>
    <w:rsid w:val="00CE5798"/>
    <w:rsid w:val="00CE5810"/>
    <w:rsid w:val="00CE6687"/>
    <w:rsid w:val="00CE6790"/>
    <w:rsid w:val="00CE6A4C"/>
    <w:rsid w:val="00CE79EF"/>
    <w:rsid w:val="00CE7FC0"/>
    <w:rsid w:val="00CF0174"/>
    <w:rsid w:val="00CF0699"/>
    <w:rsid w:val="00CF0C0F"/>
    <w:rsid w:val="00CF21C3"/>
    <w:rsid w:val="00CF2548"/>
    <w:rsid w:val="00CF3FB1"/>
    <w:rsid w:val="00CF44AB"/>
    <w:rsid w:val="00CF4861"/>
    <w:rsid w:val="00CF4D9C"/>
    <w:rsid w:val="00CF5B39"/>
    <w:rsid w:val="00CF6A78"/>
    <w:rsid w:val="00CF6CD0"/>
    <w:rsid w:val="00CF713C"/>
    <w:rsid w:val="00CF7233"/>
    <w:rsid w:val="00D00033"/>
    <w:rsid w:val="00D01D3D"/>
    <w:rsid w:val="00D03A01"/>
    <w:rsid w:val="00D03AE5"/>
    <w:rsid w:val="00D03BA5"/>
    <w:rsid w:val="00D0406C"/>
    <w:rsid w:val="00D042F6"/>
    <w:rsid w:val="00D0446D"/>
    <w:rsid w:val="00D06EE4"/>
    <w:rsid w:val="00D0796B"/>
    <w:rsid w:val="00D07FB2"/>
    <w:rsid w:val="00D10529"/>
    <w:rsid w:val="00D1175D"/>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04F"/>
    <w:rsid w:val="00D25A91"/>
    <w:rsid w:val="00D262CD"/>
    <w:rsid w:val="00D26319"/>
    <w:rsid w:val="00D26D85"/>
    <w:rsid w:val="00D27F24"/>
    <w:rsid w:val="00D3027A"/>
    <w:rsid w:val="00D30A31"/>
    <w:rsid w:val="00D30BAD"/>
    <w:rsid w:val="00D3172D"/>
    <w:rsid w:val="00D3241B"/>
    <w:rsid w:val="00D32510"/>
    <w:rsid w:val="00D327D9"/>
    <w:rsid w:val="00D332DF"/>
    <w:rsid w:val="00D361C3"/>
    <w:rsid w:val="00D366F5"/>
    <w:rsid w:val="00D37241"/>
    <w:rsid w:val="00D37873"/>
    <w:rsid w:val="00D4045E"/>
    <w:rsid w:val="00D40639"/>
    <w:rsid w:val="00D40A37"/>
    <w:rsid w:val="00D41607"/>
    <w:rsid w:val="00D41B1C"/>
    <w:rsid w:val="00D4364A"/>
    <w:rsid w:val="00D44A5D"/>
    <w:rsid w:val="00D5291E"/>
    <w:rsid w:val="00D530BB"/>
    <w:rsid w:val="00D532B2"/>
    <w:rsid w:val="00D539DB"/>
    <w:rsid w:val="00D53C22"/>
    <w:rsid w:val="00D540C0"/>
    <w:rsid w:val="00D547E6"/>
    <w:rsid w:val="00D557CE"/>
    <w:rsid w:val="00D55863"/>
    <w:rsid w:val="00D5635F"/>
    <w:rsid w:val="00D5655F"/>
    <w:rsid w:val="00D601EB"/>
    <w:rsid w:val="00D609E8"/>
    <w:rsid w:val="00D611AC"/>
    <w:rsid w:val="00D6173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472F"/>
    <w:rsid w:val="00D74782"/>
    <w:rsid w:val="00D752A4"/>
    <w:rsid w:val="00D75B5A"/>
    <w:rsid w:val="00D75FBB"/>
    <w:rsid w:val="00D76CA5"/>
    <w:rsid w:val="00D81379"/>
    <w:rsid w:val="00D81FFB"/>
    <w:rsid w:val="00D8342D"/>
    <w:rsid w:val="00D83F23"/>
    <w:rsid w:val="00D844CB"/>
    <w:rsid w:val="00D8479A"/>
    <w:rsid w:val="00D85434"/>
    <w:rsid w:val="00D85DE4"/>
    <w:rsid w:val="00D8614D"/>
    <w:rsid w:val="00D86794"/>
    <w:rsid w:val="00D867C8"/>
    <w:rsid w:val="00D86902"/>
    <w:rsid w:val="00D8700D"/>
    <w:rsid w:val="00D8767B"/>
    <w:rsid w:val="00D90106"/>
    <w:rsid w:val="00D90779"/>
    <w:rsid w:val="00D91B26"/>
    <w:rsid w:val="00D92744"/>
    <w:rsid w:val="00D9277D"/>
    <w:rsid w:val="00D927AF"/>
    <w:rsid w:val="00D92B9F"/>
    <w:rsid w:val="00D92CEC"/>
    <w:rsid w:val="00D93414"/>
    <w:rsid w:val="00D94BF7"/>
    <w:rsid w:val="00D96360"/>
    <w:rsid w:val="00D96373"/>
    <w:rsid w:val="00D9692B"/>
    <w:rsid w:val="00D96963"/>
    <w:rsid w:val="00D972A9"/>
    <w:rsid w:val="00D9761D"/>
    <w:rsid w:val="00D977A3"/>
    <w:rsid w:val="00D978EA"/>
    <w:rsid w:val="00D97DFF"/>
    <w:rsid w:val="00DA18E9"/>
    <w:rsid w:val="00DA1DCB"/>
    <w:rsid w:val="00DA1E33"/>
    <w:rsid w:val="00DA1FA2"/>
    <w:rsid w:val="00DA1FB2"/>
    <w:rsid w:val="00DA310C"/>
    <w:rsid w:val="00DA4159"/>
    <w:rsid w:val="00DA4A0D"/>
    <w:rsid w:val="00DA4D13"/>
    <w:rsid w:val="00DA651B"/>
    <w:rsid w:val="00DA664E"/>
    <w:rsid w:val="00DA7136"/>
    <w:rsid w:val="00DA75A2"/>
    <w:rsid w:val="00DA7AFA"/>
    <w:rsid w:val="00DB0221"/>
    <w:rsid w:val="00DB07FB"/>
    <w:rsid w:val="00DB1161"/>
    <w:rsid w:val="00DB1E18"/>
    <w:rsid w:val="00DB2D2C"/>
    <w:rsid w:val="00DB2DB8"/>
    <w:rsid w:val="00DB3959"/>
    <w:rsid w:val="00DB403E"/>
    <w:rsid w:val="00DB44AC"/>
    <w:rsid w:val="00DB4DA0"/>
    <w:rsid w:val="00DB4DC8"/>
    <w:rsid w:val="00DB585E"/>
    <w:rsid w:val="00DB6E93"/>
    <w:rsid w:val="00DC0970"/>
    <w:rsid w:val="00DC1618"/>
    <w:rsid w:val="00DC20D4"/>
    <w:rsid w:val="00DC25CF"/>
    <w:rsid w:val="00DC2A63"/>
    <w:rsid w:val="00DC30B6"/>
    <w:rsid w:val="00DC4B03"/>
    <w:rsid w:val="00DC59D3"/>
    <w:rsid w:val="00DC5A9A"/>
    <w:rsid w:val="00DC63BA"/>
    <w:rsid w:val="00DC6F55"/>
    <w:rsid w:val="00DC762C"/>
    <w:rsid w:val="00DC7C02"/>
    <w:rsid w:val="00DC7C64"/>
    <w:rsid w:val="00DC7DF0"/>
    <w:rsid w:val="00DC7F90"/>
    <w:rsid w:val="00DD003E"/>
    <w:rsid w:val="00DD07D9"/>
    <w:rsid w:val="00DD0B81"/>
    <w:rsid w:val="00DD0FBB"/>
    <w:rsid w:val="00DD11D5"/>
    <w:rsid w:val="00DD13D1"/>
    <w:rsid w:val="00DD1B89"/>
    <w:rsid w:val="00DD2F90"/>
    <w:rsid w:val="00DD3242"/>
    <w:rsid w:val="00DD3551"/>
    <w:rsid w:val="00DD36E9"/>
    <w:rsid w:val="00DD3844"/>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3C6D"/>
    <w:rsid w:val="00DE468F"/>
    <w:rsid w:val="00DE4FEE"/>
    <w:rsid w:val="00DE5249"/>
    <w:rsid w:val="00DE524A"/>
    <w:rsid w:val="00DE5E9D"/>
    <w:rsid w:val="00DE6F37"/>
    <w:rsid w:val="00DE7DDF"/>
    <w:rsid w:val="00DF06FD"/>
    <w:rsid w:val="00DF0A93"/>
    <w:rsid w:val="00DF1FA1"/>
    <w:rsid w:val="00DF276A"/>
    <w:rsid w:val="00DF2918"/>
    <w:rsid w:val="00DF2E20"/>
    <w:rsid w:val="00DF370E"/>
    <w:rsid w:val="00DF4E5C"/>
    <w:rsid w:val="00DF4F7B"/>
    <w:rsid w:val="00DF5631"/>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38DF"/>
    <w:rsid w:val="00E145B4"/>
    <w:rsid w:val="00E14BC3"/>
    <w:rsid w:val="00E155E3"/>
    <w:rsid w:val="00E156B4"/>
    <w:rsid w:val="00E15745"/>
    <w:rsid w:val="00E15F74"/>
    <w:rsid w:val="00E16182"/>
    <w:rsid w:val="00E173DF"/>
    <w:rsid w:val="00E20460"/>
    <w:rsid w:val="00E20B9F"/>
    <w:rsid w:val="00E20C3E"/>
    <w:rsid w:val="00E20E2E"/>
    <w:rsid w:val="00E21222"/>
    <w:rsid w:val="00E221D5"/>
    <w:rsid w:val="00E22BFF"/>
    <w:rsid w:val="00E230D2"/>
    <w:rsid w:val="00E231C8"/>
    <w:rsid w:val="00E234EA"/>
    <w:rsid w:val="00E237F4"/>
    <w:rsid w:val="00E25EA2"/>
    <w:rsid w:val="00E25F15"/>
    <w:rsid w:val="00E2628C"/>
    <w:rsid w:val="00E26DAE"/>
    <w:rsid w:val="00E26F06"/>
    <w:rsid w:val="00E27A50"/>
    <w:rsid w:val="00E27B3A"/>
    <w:rsid w:val="00E30469"/>
    <w:rsid w:val="00E30539"/>
    <w:rsid w:val="00E31066"/>
    <w:rsid w:val="00E31703"/>
    <w:rsid w:val="00E31D61"/>
    <w:rsid w:val="00E3433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458FF"/>
    <w:rsid w:val="00E46A94"/>
    <w:rsid w:val="00E502C5"/>
    <w:rsid w:val="00E50457"/>
    <w:rsid w:val="00E5056F"/>
    <w:rsid w:val="00E50CC7"/>
    <w:rsid w:val="00E526C3"/>
    <w:rsid w:val="00E542DE"/>
    <w:rsid w:val="00E55463"/>
    <w:rsid w:val="00E5598D"/>
    <w:rsid w:val="00E559AA"/>
    <w:rsid w:val="00E559AC"/>
    <w:rsid w:val="00E55A9C"/>
    <w:rsid w:val="00E561DF"/>
    <w:rsid w:val="00E5648E"/>
    <w:rsid w:val="00E577B4"/>
    <w:rsid w:val="00E60817"/>
    <w:rsid w:val="00E6097C"/>
    <w:rsid w:val="00E60BF1"/>
    <w:rsid w:val="00E614F3"/>
    <w:rsid w:val="00E61DE5"/>
    <w:rsid w:val="00E6220E"/>
    <w:rsid w:val="00E62425"/>
    <w:rsid w:val="00E6305C"/>
    <w:rsid w:val="00E63665"/>
    <w:rsid w:val="00E640C5"/>
    <w:rsid w:val="00E640CD"/>
    <w:rsid w:val="00E648D9"/>
    <w:rsid w:val="00E65089"/>
    <w:rsid w:val="00E65AD6"/>
    <w:rsid w:val="00E65F94"/>
    <w:rsid w:val="00E66102"/>
    <w:rsid w:val="00E66302"/>
    <w:rsid w:val="00E6752F"/>
    <w:rsid w:val="00E67F9B"/>
    <w:rsid w:val="00E70CA8"/>
    <w:rsid w:val="00E716FC"/>
    <w:rsid w:val="00E71902"/>
    <w:rsid w:val="00E72674"/>
    <w:rsid w:val="00E726E3"/>
    <w:rsid w:val="00E72BFB"/>
    <w:rsid w:val="00E72E01"/>
    <w:rsid w:val="00E7388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8F8"/>
    <w:rsid w:val="00E82911"/>
    <w:rsid w:val="00E8318C"/>
    <w:rsid w:val="00E83D4F"/>
    <w:rsid w:val="00E84378"/>
    <w:rsid w:val="00E84DA2"/>
    <w:rsid w:val="00E84EAB"/>
    <w:rsid w:val="00E856C4"/>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71"/>
    <w:rsid w:val="00E96E4B"/>
    <w:rsid w:val="00E971E1"/>
    <w:rsid w:val="00E97600"/>
    <w:rsid w:val="00EA166C"/>
    <w:rsid w:val="00EA1BA9"/>
    <w:rsid w:val="00EA2FC9"/>
    <w:rsid w:val="00EA32AE"/>
    <w:rsid w:val="00EA3BE3"/>
    <w:rsid w:val="00EA3DA2"/>
    <w:rsid w:val="00EA3DBB"/>
    <w:rsid w:val="00EA4776"/>
    <w:rsid w:val="00EA4BD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6830"/>
    <w:rsid w:val="00EB7621"/>
    <w:rsid w:val="00EB79A7"/>
    <w:rsid w:val="00EC099D"/>
    <w:rsid w:val="00EC0ACD"/>
    <w:rsid w:val="00EC1A50"/>
    <w:rsid w:val="00EC2289"/>
    <w:rsid w:val="00EC2651"/>
    <w:rsid w:val="00EC2AF9"/>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54B7"/>
    <w:rsid w:val="00ED6B73"/>
    <w:rsid w:val="00ED792F"/>
    <w:rsid w:val="00ED7A29"/>
    <w:rsid w:val="00EE0400"/>
    <w:rsid w:val="00EE043B"/>
    <w:rsid w:val="00EE089E"/>
    <w:rsid w:val="00EE0DC3"/>
    <w:rsid w:val="00EE1884"/>
    <w:rsid w:val="00EE2793"/>
    <w:rsid w:val="00EE2F6F"/>
    <w:rsid w:val="00EE3173"/>
    <w:rsid w:val="00EE3716"/>
    <w:rsid w:val="00EE3DD0"/>
    <w:rsid w:val="00EE4308"/>
    <w:rsid w:val="00EE4EE0"/>
    <w:rsid w:val="00EE525E"/>
    <w:rsid w:val="00EE55C2"/>
    <w:rsid w:val="00EE575F"/>
    <w:rsid w:val="00EE5913"/>
    <w:rsid w:val="00EE5CD3"/>
    <w:rsid w:val="00EE5CDC"/>
    <w:rsid w:val="00EE6009"/>
    <w:rsid w:val="00EE62DC"/>
    <w:rsid w:val="00EE7812"/>
    <w:rsid w:val="00EF083C"/>
    <w:rsid w:val="00EF096A"/>
    <w:rsid w:val="00EF0BB7"/>
    <w:rsid w:val="00EF318A"/>
    <w:rsid w:val="00EF31CA"/>
    <w:rsid w:val="00EF3546"/>
    <w:rsid w:val="00EF376A"/>
    <w:rsid w:val="00EF430F"/>
    <w:rsid w:val="00EF46C4"/>
    <w:rsid w:val="00EF5B39"/>
    <w:rsid w:val="00EF62A2"/>
    <w:rsid w:val="00EF6918"/>
    <w:rsid w:val="00EF77ED"/>
    <w:rsid w:val="00EF791E"/>
    <w:rsid w:val="00F00452"/>
    <w:rsid w:val="00F00537"/>
    <w:rsid w:val="00F0054C"/>
    <w:rsid w:val="00F01820"/>
    <w:rsid w:val="00F02CDD"/>
    <w:rsid w:val="00F03544"/>
    <w:rsid w:val="00F0366C"/>
    <w:rsid w:val="00F04061"/>
    <w:rsid w:val="00F042B9"/>
    <w:rsid w:val="00F046D3"/>
    <w:rsid w:val="00F047ED"/>
    <w:rsid w:val="00F06431"/>
    <w:rsid w:val="00F07190"/>
    <w:rsid w:val="00F1029C"/>
    <w:rsid w:val="00F10B13"/>
    <w:rsid w:val="00F10E0B"/>
    <w:rsid w:val="00F110ED"/>
    <w:rsid w:val="00F11816"/>
    <w:rsid w:val="00F12859"/>
    <w:rsid w:val="00F14189"/>
    <w:rsid w:val="00F14C89"/>
    <w:rsid w:val="00F151E2"/>
    <w:rsid w:val="00F15357"/>
    <w:rsid w:val="00F156C5"/>
    <w:rsid w:val="00F165FC"/>
    <w:rsid w:val="00F16DD6"/>
    <w:rsid w:val="00F17801"/>
    <w:rsid w:val="00F17F30"/>
    <w:rsid w:val="00F20372"/>
    <w:rsid w:val="00F2056F"/>
    <w:rsid w:val="00F22376"/>
    <w:rsid w:val="00F22422"/>
    <w:rsid w:val="00F23B33"/>
    <w:rsid w:val="00F24BDA"/>
    <w:rsid w:val="00F25978"/>
    <w:rsid w:val="00F25ED3"/>
    <w:rsid w:val="00F267D7"/>
    <w:rsid w:val="00F273D3"/>
    <w:rsid w:val="00F27B69"/>
    <w:rsid w:val="00F306A3"/>
    <w:rsid w:val="00F31006"/>
    <w:rsid w:val="00F323D9"/>
    <w:rsid w:val="00F32502"/>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28A8"/>
    <w:rsid w:val="00F43E01"/>
    <w:rsid w:val="00F45056"/>
    <w:rsid w:val="00F458FF"/>
    <w:rsid w:val="00F464F7"/>
    <w:rsid w:val="00F500F4"/>
    <w:rsid w:val="00F50DBA"/>
    <w:rsid w:val="00F51572"/>
    <w:rsid w:val="00F51650"/>
    <w:rsid w:val="00F520F8"/>
    <w:rsid w:val="00F53293"/>
    <w:rsid w:val="00F53A12"/>
    <w:rsid w:val="00F53CC0"/>
    <w:rsid w:val="00F545F4"/>
    <w:rsid w:val="00F5481D"/>
    <w:rsid w:val="00F54BAA"/>
    <w:rsid w:val="00F55210"/>
    <w:rsid w:val="00F56E3E"/>
    <w:rsid w:val="00F578F6"/>
    <w:rsid w:val="00F6056A"/>
    <w:rsid w:val="00F60E13"/>
    <w:rsid w:val="00F615A7"/>
    <w:rsid w:val="00F61DF4"/>
    <w:rsid w:val="00F6321A"/>
    <w:rsid w:val="00F6443A"/>
    <w:rsid w:val="00F64FAA"/>
    <w:rsid w:val="00F65335"/>
    <w:rsid w:val="00F653E6"/>
    <w:rsid w:val="00F656DB"/>
    <w:rsid w:val="00F65DA9"/>
    <w:rsid w:val="00F65E06"/>
    <w:rsid w:val="00F67F5F"/>
    <w:rsid w:val="00F70AB0"/>
    <w:rsid w:val="00F71BF2"/>
    <w:rsid w:val="00F71FD0"/>
    <w:rsid w:val="00F7275C"/>
    <w:rsid w:val="00F7279A"/>
    <w:rsid w:val="00F73330"/>
    <w:rsid w:val="00F733F9"/>
    <w:rsid w:val="00F73D16"/>
    <w:rsid w:val="00F73D39"/>
    <w:rsid w:val="00F74443"/>
    <w:rsid w:val="00F75FEB"/>
    <w:rsid w:val="00F7625A"/>
    <w:rsid w:val="00F764FF"/>
    <w:rsid w:val="00F805B3"/>
    <w:rsid w:val="00F837B2"/>
    <w:rsid w:val="00F861EF"/>
    <w:rsid w:val="00F86626"/>
    <w:rsid w:val="00F86721"/>
    <w:rsid w:val="00F87D25"/>
    <w:rsid w:val="00F87EFC"/>
    <w:rsid w:val="00F902F7"/>
    <w:rsid w:val="00F90DC5"/>
    <w:rsid w:val="00F91752"/>
    <w:rsid w:val="00F91E39"/>
    <w:rsid w:val="00F92356"/>
    <w:rsid w:val="00F92650"/>
    <w:rsid w:val="00F92E78"/>
    <w:rsid w:val="00F9306D"/>
    <w:rsid w:val="00F94AB8"/>
    <w:rsid w:val="00F95C0A"/>
    <w:rsid w:val="00F964FD"/>
    <w:rsid w:val="00F96F81"/>
    <w:rsid w:val="00F9741D"/>
    <w:rsid w:val="00F97515"/>
    <w:rsid w:val="00F979EB"/>
    <w:rsid w:val="00F97A1F"/>
    <w:rsid w:val="00F97EE4"/>
    <w:rsid w:val="00FA02FA"/>
    <w:rsid w:val="00FA11A0"/>
    <w:rsid w:val="00FA1ED7"/>
    <w:rsid w:val="00FA2193"/>
    <w:rsid w:val="00FA290E"/>
    <w:rsid w:val="00FA4303"/>
    <w:rsid w:val="00FA459A"/>
    <w:rsid w:val="00FA52D8"/>
    <w:rsid w:val="00FA55A6"/>
    <w:rsid w:val="00FA69B8"/>
    <w:rsid w:val="00FA70EB"/>
    <w:rsid w:val="00FA7761"/>
    <w:rsid w:val="00FA7C56"/>
    <w:rsid w:val="00FA7DB4"/>
    <w:rsid w:val="00FA7F18"/>
    <w:rsid w:val="00FB1108"/>
    <w:rsid w:val="00FB1370"/>
    <w:rsid w:val="00FB19D9"/>
    <w:rsid w:val="00FB2638"/>
    <w:rsid w:val="00FB29CA"/>
    <w:rsid w:val="00FB3A0D"/>
    <w:rsid w:val="00FB40BE"/>
    <w:rsid w:val="00FB4EF3"/>
    <w:rsid w:val="00FB68FA"/>
    <w:rsid w:val="00FB7390"/>
    <w:rsid w:val="00FB754A"/>
    <w:rsid w:val="00FC00C8"/>
    <w:rsid w:val="00FC1334"/>
    <w:rsid w:val="00FC142B"/>
    <w:rsid w:val="00FC2256"/>
    <w:rsid w:val="00FC2D80"/>
    <w:rsid w:val="00FC3060"/>
    <w:rsid w:val="00FC3FC6"/>
    <w:rsid w:val="00FC4417"/>
    <w:rsid w:val="00FC4960"/>
    <w:rsid w:val="00FC5F98"/>
    <w:rsid w:val="00FC5FEC"/>
    <w:rsid w:val="00FC639E"/>
    <w:rsid w:val="00FC645D"/>
    <w:rsid w:val="00FC65DA"/>
    <w:rsid w:val="00FC6809"/>
    <w:rsid w:val="00FC7B20"/>
    <w:rsid w:val="00FD0105"/>
    <w:rsid w:val="00FD0ABD"/>
    <w:rsid w:val="00FD0F8F"/>
    <w:rsid w:val="00FD1E69"/>
    <w:rsid w:val="00FD28F9"/>
    <w:rsid w:val="00FD2C59"/>
    <w:rsid w:val="00FD2CC7"/>
    <w:rsid w:val="00FD2EAD"/>
    <w:rsid w:val="00FD3B8C"/>
    <w:rsid w:val="00FD469E"/>
    <w:rsid w:val="00FD4AAC"/>
    <w:rsid w:val="00FD52A0"/>
    <w:rsid w:val="00FD52BE"/>
    <w:rsid w:val="00FD53EB"/>
    <w:rsid w:val="00FD75DD"/>
    <w:rsid w:val="00FD7E28"/>
    <w:rsid w:val="00FE029C"/>
    <w:rsid w:val="00FE044B"/>
    <w:rsid w:val="00FE0555"/>
    <w:rsid w:val="00FE0EA1"/>
    <w:rsid w:val="00FE1092"/>
    <w:rsid w:val="00FE1A61"/>
    <w:rsid w:val="00FE1C42"/>
    <w:rsid w:val="00FE1DE1"/>
    <w:rsid w:val="00FE2220"/>
    <w:rsid w:val="00FE2628"/>
    <w:rsid w:val="00FE34B0"/>
    <w:rsid w:val="00FE3AC7"/>
    <w:rsid w:val="00FE4CD0"/>
    <w:rsid w:val="00FE5144"/>
    <w:rsid w:val="00FE5B1E"/>
    <w:rsid w:val="00FE5E8B"/>
    <w:rsid w:val="00FE687C"/>
    <w:rsid w:val="00FE761D"/>
    <w:rsid w:val="00FE7EEA"/>
    <w:rsid w:val="00FE7FE6"/>
    <w:rsid w:val="00FF03BE"/>
    <w:rsid w:val="00FF0AAC"/>
    <w:rsid w:val="00FF0E06"/>
    <w:rsid w:val="00FF1116"/>
    <w:rsid w:val="00FF189F"/>
    <w:rsid w:val="00FF1A27"/>
    <w:rsid w:val="00FF3D8D"/>
    <w:rsid w:val="00FF43BA"/>
    <w:rsid w:val="00FF49F5"/>
    <w:rsid w:val="00FF5046"/>
    <w:rsid w:val="00FF65F5"/>
    <w:rsid w:val="00FF73F9"/>
    <w:rsid w:val="00FF77B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0395B05"/>
  <w15:chartTrackingRefBased/>
  <w15:docId w15:val="{C239E1A8-57F4-4EB9-BC2B-D526E9D03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2678"/>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Char"/>
    <w:qFormat/>
    <w:rsid w:val="004B3C92"/>
    <w:pPr>
      <w:spacing w:before="120"/>
      <w:outlineLvl w:val="2"/>
    </w:pPr>
    <w:rPr>
      <w:sz w:val="28"/>
    </w:rPr>
  </w:style>
  <w:style w:type="paragraph" w:styleId="4">
    <w:name w:val="heading 4"/>
    <w:basedOn w:val="3"/>
    <w:next w:val="a"/>
    <w:link w:val="4Char"/>
    <w:qFormat/>
    <w:rsid w:val="004B3C92"/>
    <w:pPr>
      <w:ind w:left="1418" w:hanging="1418"/>
      <w:outlineLvl w:val="3"/>
    </w:pPr>
    <w:rPr>
      <w:sz w:val="24"/>
    </w:rPr>
  </w:style>
  <w:style w:type="paragraph" w:styleId="5">
    <w:name w:val="heading 5"/>
    <w:basedOn w:val="4"/>
    <w:next w:val="a"/>
    <w:link w:val="5Char"/>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uiPriority w:val="99"/>
    <w:qFormat/>
    <w:rsid w:val="007E0548"/>
    <w:rPr>
      <w:sz w:val="16"/>
      <w:szCs w:val="16"/>
    </w:rPr>
  </w:style>
  <w:style w:type="paragraph" w:styleId="a9">
    <w:name w:val="annotation text"/>
    <w:basedOn w:val="a"/>
    <w:link w:val="Char"/>
    <w:uiPriority w:val="99"/>
    <w:qFormat/>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link w:val="NOChar"/>
    <w:qFormat/>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link w:val="EditorsNoteChar"/>
    <w:qFormat/>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link w:val="B2Char"/>
    <w:qFormat/>
    <w:rsid w:val="004B3C92"/>
  </w:style>
  <w:style w:type="paragraph" w:customStyle="1" w:styleId="B3">
    <w:name w:val="B3"/>
    <w:basedOn w:val="32"/>
    <w:link w:val="B3Char2"/>
    <w:qFormat/>
    <w:rsid w:val="004B3C92"/>
  </w:style>
  <w:style w:type="paragraph" w:customStyle="1" w:styleId="B4">
    <w:name w:val="B4"/>
    <w:basedOn w:val="41"/>
    <w:link w:val="B4Char"/>
    <w:qFormat/>
    <w:rsid w:val="004B3C92"/>
  </w:style>
  <w:style w:type="paragraph" w:customStyle="1" w:styleId="B5">
    <w:name w:val="B5"/>
    <w:basedOn w:val="51"/>
    <w:link w:val="B5Char"/>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oc-title">
    <w:name w:val="Doc-title"/>
    <w:basedOn w:val="a"/>
    <w:next w:val="Doc-text2"/>
    <w:link w:val="Doc-titleChar"/>
    <w:qFormat/>
    <w:rsid w:val="00873111"/>
    <w:pPr>
      <w:spacing w:before="60" w:after="0"/>
      <w:ind w:left="1259" w:hanging="1259"/>
    </w:pPr>
    <w:rPr>
      <w:rFonts w:ascii="Arial" w:hAnsi="Arial"/>
      <w:noProof/>
      <w:lang w:eastAsia="ja-JP"/>
    </w:rPr>
  </w:style>
  <w:style w:type="paragraph" w:customStyle="1" w:styleId="Doc-text2">
    <w:name w:val="Doc-text2"/>
    <w:basedOn w:val="a"/>
    <w:link w:val="Doc-text2Char"/>
    <w:qFormat/>
    <w:rsid w:val="00873111"/>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873111"/>
    <w:rPr>
      <w:rFonts w:ascii="Arial" w:eastAsia="Times New Roman" w:hAnsi="Arial"/>
      <w:lang w:val="en-GB" w:eastAsia="ja-JP"/>
    </w:rPr>
  </w:style>
  <w:style w:type="character" w:customStyle="1" w:styleId="Doc-titleChar">
    <w:name w:val="Doc-title Char"/>
    <w:link w:val="Doc-title"/>
    <w:qFormat/>
    <w:rsid w:val="00873111"/>
    <w:rPr>
      <w:rFonts w:ascii="Arial" w:eastAsia="Times New Roman" w:hAnsi="Arial"/>
      <w:noProof/>
      <w:lang w:val="en-GB" w:eastAsia="ja-JP"/>
    </w:rPr>
  </w:style>
  <w:style w:type="paragraph" w:customStyle="1" w:styleId="Agreement">
    <w:name w:val="Agreement"/>
    <w:basedOn w:val="a"/>
    <w:next w:val="Doc-text2"/>
    <w:qFormat/>
    <w:rsid w:val="00873111"/>
    <w:pPr>
      <w:numPr>
        <w:numId w:val="1"/>
      </w:numPr>
      <w:tabs>
        <w:tab w:val="num" w:pos="1619"/>
      </w:tabs>
      <w:spacing w:before="60" w:after="0"/>
      <w:ind w:left="1616" w:hanging="357"/>
    </w:pPr>
    <w:rPr>
      <w:rFonts w:ascii="Arial" w:hAnsi="Arial"/>
      <w:b/>
      <w:lang w:eastAsia="ja-JP"/>
    </w:rPr>
  </w:style>
  <w:style w:type="character" w:customStyle="1" w:styleId="B1Char">
    <w:name w:val="B1 Char"/>
    <w:link w:val="B1"/>
    <w:rsid w:val="009C7781"/>
    <w:rPr>
      <w:rFonts w:eastAsia="Times New Roman"/>
      <w:lang w:val="en-GB" w:eastAsia="en-US"/>
    </w:rPr>
  </w:style>
  <w:style w:type="character" w:customStyle="1" w:styleId="4Char">
    <w:name w:val="标题 4 Char"/>
    <w:link w:val="4"/>
    <w:qFormat/>
    <w:locked/>
    <w:rsid w:val="00440917"/>
    <w:rPr>
      <w:rFonts w:ascii="Arial" w:eastAsia="Times New Roman" w:hAnsi="Arial"/>
      <w:sz w:val="24"/>
      <w:lang w:val="en-GB" w:eastAsia="en-US"/>
    </w:rPr>
  </w:style>
  <w:style w:type="character" w:customStyle="1" w:styleId="B1Char1">
    <w:name w:val="B1 Char1"/>
    <w:qFormat/>
    <w:rsid w:val="00440917"/>
    <w:rPr>
      <w:rFonts w:eastAsia="Times New Roman"/>
      <w:lang w:val="en-GB" w:eastAsia="ja-JP"/>
    </w:rPr>
  </w:style>
  <w:style w:type="character" w:customStyle="1" w:styleId="B2Char">
    <w:name w:val="B2 Char"/>
    <w:link w:val="B2"/>
    <w:qFormat/>
    <w:rsid w:val="00440917"/>
    <w:rPr>
      <w:rFonts w:eastAsia="Times New Roman"/>
      <w:lang w:val="en-GB" w:eastAsia="en-US"/>
    </w:rPr>
  </w:style>
  <w:style w:type="character" w:customStyle="1" w:styleId="B3Char2">
    <w:name w:val="B3 Char2"/>
    <w:link w:val="B3"/>
    <w:qFormat/>
    <w:rsid w:val="00440917"/>
    <w:rPr>
      <w:rFonts w:eastAsia="Times New Roman"/>
      <w:lang w:val="en-GB" w:eastAsia="en-US"/>
    </w:rPr>
  </w:style>
  <w:style w:type="table" w:styleId="af6">
    <w:name w:val="Table Grid"/>
    <w:basedOn w:val="a1"/>
    <w:uiPriority w:val="59"/>
    <w:qFormat/>
    <w:rsid w:val="00AC3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
    <w:basedOn w:val="a"/>
    <w:link w:val="Char0"/>
    <w:uiPriority w:val="34"/>
    <w:qFormat/>
    <w:rsid w:val="002F76F3"/>
    <w:pPr>
      <w:overflowPunct/>
      <w:autoSpaceDE/>
      <w:autoSpaceDN/>
      <w:adjustRightInd/>
      <w:spacing w:after="0"/>
      <w:ind w:left="720"/>
      <w:textAlignment w:val="auto"/>
    </w:pPr>
    <w:rPr>
      <w:rFonts w:ascii="Calibri" w:eastAsia="Calibri" w:hAnsi="Calibri"/>
      <w:sz w:val="22"/>
      <w:szCs w:val="22"/>
    </w:rPr>
  </w:style>
  <w:style w:type="character" w:customStyle="1" w:styleId="Char0">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7"/>
    <w:uiPriority w:val="34"/>
    <w:qFormat/>
    <w:locked/>
    <w:rsid w:val="002F76F3"/>
    <w:rPr>
      <w:rFonts w:ascii="Calibri" w:eastAsia="Calibri" w:hAnsi="Calibri"/>
      <w:sz w:val="22"/>
      <w:szCs w:val="22"/>
      <w:lang w:val="en-GB" w:eastAsia="en-US"/>
    </w:rPr>
  </w:style>
  <w:style w:type="character" w:customStyle="1" w:styleId="PLChar">
    <w:name w:val="PL Char"/>
    <w:link w:val="PL"/>
    <w:qFormat/>
    <w:rsid w:val="00EC0ACD"/>
    <w:rPr>
      <w:rFonts w:ascii="Courier New" w:eastAsia="Times New Roman" w:hAnsi="Courier New"/>
      <w:noProof/>
      <w:sz w:val="16"/>
      <w:lang w:eastAsia="en-US"/>
    </w:rPr>
  </w:style>
  <w:style w:type="character" w:customStyle="1" w:styleId="TALCar">
    <w:name w:val="TAL Car"/>
    <w:link w:val="TAL"/>
    <w:qFormat/>
    <w:rsid w:val="00E20C3E"/>
    <w:rPr>
      <w:rFonts w:ascii="Arial" w:eastAsia="Times New Roman" w:hAnsi="Arial"/>
      <w:sz w:val="18"/>
      <w:lang w:val="en-GB" w:eastAsia="en-US"/>
    </w:rPr>
  </w:style>
  <w:style w:type="character" w:customStyle="1" w:styleId="TAHCar">
    <w:name w:val="TAH Car"/>
    <w:link w:val="TAH"/>
    <w:qFormat/>
    <w:locked/>
    <w:rsid w:val="00E20C3E"/>
    <w:rPr>
      <w:rFonts w:ascii="Arial" w:eastAsia="Times New Roman" w:hAnsi="Arial"/>
      <w:b/>
      <w:sz w:val="18"/>
      <w:lang w:val="en-GB" w:eastAsia="en-US"/>
    </w:rPr>
  </w:style>
  <w:style w:type="character" w:customStyle="1" w:styleId="NOChar">
    <w:name w:val="NO Char"/>
    <w:link w:val="NO"/>
    <w:qFormat/>
    <w:rsid w:val="00E27B3A"/>
    <w:rPr>
      <w:rFonts w:eastAsia="Times New Roman"/>
      <w:lang w:val="en-GB" w:eastAsia="en-US"/>
    </w:rPr>
  </w:style>
  <w:style w:type="paragraph" w:customStyle="1" w:styleId="Proposal">
    <w:name w:val="Proposal"/>
    <w:basedOn w:val="a3"/>
    <w:link w:val="ProposalChar"/>
    <w:qFormat/>
    <w:rsid w:val="00273C29"/>
    <w:pPr>
      <w:numPr>
        <w:numId w:val="2"/>
      </w:numPr>
      <w:tabs>
        <w:tab w:val="left" w:pos="1304"/>
        <w:tab w:val="left" w:pos="1701"/>
      </w:tabs>
      <w:spacing w:after="120" w:line="259" w:lineRule="auto"/>
      <w:jc w:val="both"/>
    </w:pPr>
    <w:rPr>
      <w:rFonts w:ascii="Arial" w:eastAsia="宋体" w:hAnsi="Arial"/>
      <w:b/>
      <w:bCs/>
      <w:lang w:eastAsia="zh-CN"/>
    </w:rPr>
  </w:style>
  <w:style w:type="paragraph" w:styleId="af8">
    <w:name w:val="Title"/>
    <w:basedOn w:val="a"/>
    <w:next w:val="a"/>
    <w:link w:val="Char1"/>
    <w:qFormat/>
    <w:rsid w:val="00FF43BA"/>
    <w:pPr>
      <w:spacing w:before="240" w:after="60"/>
      <w:jc w:val="center"/>
      <w:outlineLvl w:val="0"/>
    </w:pPr>
    <w:rPr>
      <w:rFonts w:ascii="Calibri Light" w:eastAsia="宋体" w:hAnsi="Calibri Light"/>
      <w:b/>
      <w:bCs/>
      <w:sz w:val="32"/>
      <w:szCs w:val="32"/>
    </w:rPr>
  </w:style>
  <w:style w:type="character" w:customStyle="1" w:styleId="Char1">
    <w:name w:val="标题 Char"/>
    <w:link w:val="af8"/>
    <w:rsid w:val="00FF43BA"/>
    <w:rPr>
      <w:rFonts w:ascii="Calibri Light" w:eastAsia="宋体" w:hAnsi="Calibri Light" w:cs="Times New Roman"/>
      <w:b/>
      <w:bCs/>
      <w:sz w:val="32"/>
      <w:szCs w:val="32"/>
      <w:lang w:val="en-GB" w:eastAsia="en-US"/>
    </w:rPr>
  </w:style>
  <w:style w:type="character" w:customStyle="1" w:styleId="5Char">
    <w:name w:val="标题 5 Char"/>
    <w:link w:val="5"/>
    <w:qFormat/>
    <w:rsid w:val="00853F14"/>
    <w:rPr>
      <w:rFonts w:ascii="Arial" w:eastAsia="Times New Roman" w:hAnsi="Arial"/>
      <w:sz w:val="22"/>
      <w:lang w:val="en-GB" w:eastAsia="en-US"/>
    </w:rPr>
  </w:style>
  <w:style w:type="character" w:customStyle="1" w:styleId="B4Char">
    <w:name w:val="B4 Char"/>
    <w:link w:val="B4"/>
    <w:qFormat/>
    <w:rsid w:val="00853F14"/>
    <w:rPr>
      <w:rFonts w:eastAsia="Times New Roman"/>
      <w:lang w:val="en-GB" w:eastAsia="en-US"/>
    </w:rPr>
  </w:style>
  <w:style w:type="character" w:customStyle="1" w:styleId="B5Char">
    <w:name w:val="B5 Char"/>
    <w:link w:val="B5"/>
    <w:qFormat/>
    <w:rsid w:val="00853F14"/>
    <w:rPr>
      <w:rFonts w:eastAsia="Times New Roman"/>
      <w:lang w:val="en-GB" w:eastAsia="en-US"/>
    </w:rPr>
  </w:style>
  <w:style w:type="paragraph" w:customStyle="1" w:styleId="B6">
    <w:name w:val="B6"/>
    <w:basedOn w:val="B5"/>
    <w:link w:val="B6Char"/>
    <w:qFormat/>
    <w:rsid w:val="00802649"/>
    <w:pPr>
      <w:ind w:left="1985"/>
    </w:pPr>
    <w:rPr>
      <w:lang w:val="en-US" w:eastAsia="ja-JP"/>
    </w:rPr>
  </w:style>
  <w:style w:type="character" w:customStyle="1" w:styleId="B6Char">
    <w:name w:val="B6 Char"/>
    <w:link w:val="B6"/>
    <w:qFormat/>
    <w:rsid w:val="00802649"/>
    <w:rPr>
      <w:rFonts w:eastAsia="Times New Roman"/>
      <w:lang w:eastAsia="ja-JP"/>
    </w:rPr>
  </w:style>
  <w:style w:type="paragraph" w:styleId="af9">
    <w:name w:val="Normal (Web)"/>
    <w:basedOn w:val="a"/>
    <w:uiPriority w:val="99"/>
    <w:unhideWhenUsed/>
    <w:rsid w:val="00955F2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Char">
    <w:name w:val="批注文字 Char"/>
    <w:link w:val="a9"/>
    <w:uiPriority w:val="99"/>
    <w:qFormat/>
    <w:rsid w:val="00A75668"/>
    <w:rPr>
      <w:rFonts w:eastAsia="Times New Roman"/>
      <w:lang w:val="en-GB" w:eastAsia="en-US"/>
    </w:rPr>
  </w:style>
  <w:style w:type="character" w:customStyle="1" w:styleId="3Char">
    <w:name w:val="标题 3 Char"/>
    <w:link w:val="3"/>
    <w:rsid w:val="003C505E"/>
    <w:rPr>
      <w:rFonts w:ascii="Arial" w:eastAsia="Times New Roman" w:hAnsi="Arial"/>
      <w:sz w:val="28"/>
      <w:lang w:val="en-GB" w:eastAsia="en-US"/>
    </w:rPr>
  </w:style>
  <w:style w:type="character" w:customStyle="1" w:styleId="ProposalChar">
    <w:name w:val="Proposal Char"/>
    <w:link w:val="Proposal"/>
    <w:qFormat/>
    <w:rsid w:val="00031376"/>
    <w:rPr>
      <w:rFonts w:ascii="Arial" w:eastAsia="宋体" w:hAnsi="Arial"/>
      <w:b/>
      <w:bCs/>
      <w:lang w:val="en-GB"/>
    </w:rPr>
  </w:style>
  <w:style w:type="character" w:customStyle="1" w:styleId="EditorsNoteChar">
    <w:name w:val="Editor's Note Char"/>
    <w:link w:val="EditorsNote"/>
    <w:qFormat/>
    <w:rsid w:val="00875646"/>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05183722">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74496463">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1722</TotalTime>
  <Pages>6</Pages>
  <Words>2006</Words>
  <Characters>11436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13416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Huawei</cp:lastModifiedBy>
  <cp:revision>98</cp:revision>
  <cp:lastPrinted>2014-08-13T09:20:00Z</cp:lastPrinted>
  <dcterms:created xsi:type="dcterms:W3CDTF">2021-12-14T02:45:00Z</dcterms:created>
  <dcterms:modified xsi:type="dcterms:W3CDTF">2022-02-14T06:58:00Z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(3)H0SFmk2I1harxVp225vuQFrUUMZEfBXxEdQVmR1HkV2QFc22bu0BuY12QvA3U+kfonnpM4ho
GTeOA3bqafNA67tAWT0vF5brHKS/0v24CScbeaJkh1rjRsYZAaZVzvorCNjvIDSjWeNBsCAx
z8ENL9eXxWbXvjnDnPUCO5pfYwLeLKvT8AEJ4R3fnaS+3G7qz4b3sFewSSHSZH0P7eummbjM
q9vnPx13JMvFyS8oNl</vt:lpwstr>
  </property>
  <property fmtid="{D5CDD505-2E9C-101B-9397-08002B2CF9AE}" pid="3" name="_2015_ms_pID_7253431">
    <vt:lpwstr>Wb99FAjjgT93D04iHHo9LMci6nykAMIrokkOxOwAu4j/eziyqqSBR/
1+Zd2rR3e1VwlX87ebBXUknBX+WUGdeDEnIPRH/wKbxVym4g0rvxpS5C1vUgwzwzAQXE32zd
v5buxmKbSbP6tvgYx1NcqZtpU/HbL89MyRsTYALjq025HRI+peZLHqCYEmcvQQdErCyHFDrv
K5FrFX2fYZrgK43qMlUdyql8VBUSJedohR9V</vt:lpwstr>
  </property>
  <property fmtid="{D5CDD505-2E9C-101B-9397-08002B2CF9AE}" pid="4" name="_2015_ms_pID_7253432">
    <vt:lpwstr>/Q==</vt:lpwstr>
  </property>
</Properties>
</file>